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AEA" w:rsidRPr="00525CF4" w:rsidRDefault="008C5338" w:rsidP="006D079A">
      <w:pPr>
        <w:widowControl w:val="0"/>
        <w:autoSpaceDE w:val="0"/>
        <w:autoSpaceDN w:val="0"/>
        <w:spacing w:after="0"/>
        <w:rPr>
          <w:rFonts w:ascii="Arial" w:hAnsi="Arial" w:cs="Arial"/>
          <w:b/>
          <w:bCs/>
          <w:sz w:val="22"/>
          <w:lang w:val="en-GB"/>
        </w:rPr>
      </w:pPr>
      <w:r>
        <w:rPr>
          <w:rFonts w:ascii="Arial" w:hAnsi="Arial" w:cs="Arial"/>
          <w:b/>
          <w:bCs/>
          <w:sz w:val="22"/>
          <w:lang w:val="en-GB"/>
        </w:rPr>
        <w:t>3GPP TSG RAN WG1 Meeting #8</w:t>
      </w:r>
      <w:r w:rsidR="008B0F34">
        <w:rPr>
          <w:rFonts w:ascii="Arial" w:hAnsi="Arial" w:cs="Arial"/>
          <w:b/>
          <w:bCs/>
          <w:sz w:val="22"/>
          <w:lang w:val="en-GB"/>
        </w:rPr>
        <w:t>7</w:t>
      </w:r>
      <w:r w:rsidR="009E2F45">
        <w:rPr>
          <w:rFonts w:ascii="Arial" w:hAnsi="Arial" w:cs="Arial"/>
          <w:b/>
          <w:bCs/>
          <w:sz w:val="22"/>
          <w:lang w:val="en-GB"/>
        </w:rPr>
        <w:t xml:space="preserve">  </w:t>
      </w:r>
      <w:r w:rsidR="00787AEA" w:rsidRPr="00525CF4">
        <w:rPr>
          <w:rFonts w:ascii="Arial" w:hAnsi="Arial" w:cs="Arial"/>
          <w:b/>
          <w:bCs/>
          <w:sz w:val="22"/>
          <w:lang w:val="en-GB"/>
        </w:rPr>
        <w:t xml:space="preserve">                              </w:t>
      </w:r>
      <w:r w:rsidR="00A06178">
        <w:rPr>
          <w:rFonts w:ascii="Arial" w:hAnsi="Arial" w:cs="Arial"/>
          <w:b/>
          <w:bCs/>
          <w:sz w:val="22"/>
          <w:lang w:val="en-GB"/>
        </w:rPr>
        <w:tab/>
        <w:t xml:space="preserve">     </w:t>
      </w:r>
      <w:r w:rsidR="00416A32">
        <w:rPr>
          <w:rFonts w:ascii="Arial" w:hAnsi="Arial" w:cs="Arial"/>
          <w:b/>
          <w:bCs/>
          <w:sz w:val="22"/>
          <w:lang w:val="en-GB"/>
        </w:rPr>
        <w:t xml:space="preserve">    </w:t>
      </w:r>
      <w:r>
        <w:rPr>
          <w:rFonts w:ascii="Arial" w:hAnsi="Arial" w:cs="Arial"/>
          <w:b/>
          <w:bCs/>
          <w:sz w:val="22"/>
          <w:lang w:val="en-GB"/>
        </w:rPr>
        <w:t>R1-16</w:t>
      </w:r>
      <w:r w:rsidR="00EC0F43">
        <w:rPr>
          <w:rFonts w:ascii="Arial" w:hAnsi="Arial" w:cs="Arial"/>
          <w:b/>
          <w:bCs/>
          <w:sz w:val="22"/>
          <w:lang w:val="en-GB"/>
        </w:rPr>
        <w:t>12415</w:t>
      </w:r>
      <w:r w:rsidR="00F74288" w:rsidRPr="00525CF4">
        <w:rPr>
          <w:rFonts w:ascii="Arial" w:hAnsi="Arial" w:cs="Arial" w:hint="eastAsia"/>
          <w:b/>
          <w:bCs/>
          <w:sz w:val="22"/>
          <w:lang w:val="en-GB"/>
        </w:rPr>
        <w:t xml:space="preserve"> </w:t>
      </w:r>
    </w:p>
    <w:p w:rsidR="005A3F45" w:rsidRDefault="008B0F34" w:rsidP="006D079A">
      <w:pPr>
        <w:widowControl w:val="0"/>
        <w:autoSpaceDE w:val="0"/>
        <w:autoSpaceDN w:val="0"/>
        <w:spacing w:after="0"/>
        <w:outlineLvl w:val="0"/>
        <w:rPr>
          <w:rFonts w:ascii="Arial" w:hAnsi="Arial" w:cs="Arial"/>
          <w:b/>
          <w:bCs/>
          <w:sz w:val="22"/>
          <w:lang w:val="en-GB"/>
        </w:rPr>
      </w:pPr>
      <w:r>
        <w:rPr>
          <w:rFonts w:ascii="Arial" w:hAnsi="Arial" w:cs="Arial"/>
          <w:b/>
          <w:bCs/>
          <w:sz w:val="22"/>
          <w:lang w:val="en-GB"/>
        </w:rPr>
        <w:t>Reno</w:t>
      </w:r>
      <w:r w:rsidR="00483F90" w:rsidRPr="00483F90">
        <w:rPr>
          <w:rFonts w:ascii="Arial" w:hAnsi="Arial" w:cs="Arial"/>
          <w:b/>
          <w:bCs/>
          <w:sz w:val="22"/>
          <w:lang w:val="en-GB"/>
        </w:rPr>
        <w:t xml:space="preserve">, </w:t>
      </w:r>
      <w:r>
        <w:rPr>
          <w:rFonts w:ascii="Arial" w:hAnsi="Arial" w:cs="Arial"/>
          <w:b/>
          <w:bCs/>
          <w:sz w:val="22"/>
          <w:lang w:val="en-GB"/>
        </w:rPr>
        <w:t>USA 14</w:t>
      </w:r>
      <w:r w:rsidR="00483F90" w:rsidRPr="00483F90">
        <w:rPr>
          <w:rFonts w:ascii="Arial" w:hAnsi="Arial" w:cs="Arial"/>
          <w:b/>
          <w:bCs/>
          <w:sz w:val="22"/>
          <w:lang w:val="en-GB"/>
        </w:rPr>
        <w:t>th - 1</w:t>
      </w:r>
      <w:r>
        <w:rPr>
          <w:rFonts w:ascii="Arial" w:hAnsi="Arial" w:cs="Arial"/>
          <w:b/>
          <w:bCs/>
          <w:sz w:val="22"/>
          <w:lang w:val="en-GB"/>
        </w:rPr>
        <w:t>8</w:t>
      </w:r>
      <w:r w:rsidR="00483F90" w:rsidRPr="00483F90">
        <w:rPr>
          <w:rFonts w:ascii="Arial" w:hAnsi="Arial" w:cs="Arial"/>
          <w:b/>
          <w:bCs/>
          <w:sz w:val="22"/>
          <w:lang w:val="en-GB"/>
        </w:rPr>
        <w:t xml:space="preserve">th </w:t>
      </w:r>
      <w:r>
        <w:rPr>
          <w:rFonts w:ascii="Arial" w:hAnsi="Arial" w:cs="Arial"/>
          <w:b/>
          <w:bCs/>
          <w:sz w:val="22"/>
          <w:lang w:val="en-GB"/>
        </w:rPr>
        <w:t>November</w:t>
      </w:r>
      <w:r w:rsidR="00483F90" w:rsidRPr="00483F90">
        <w:rPr>
          <w:rFonts w:ascii="Arial" w:hAnsi="Arial" w:cs="Arial"/>
          <w:b/>
          <w:bCs/>
          <w:sz w:val="22"/>
          <w:lang w:val="en-GB"/>
        </w:rPr>
        <w:t xml:space="preserve"> </w:t>
      </w:r>
      <w:r w:rsidR="005A3F45" w:rsidRPr="005A3F45">
        <w:rPr>
          <w:rFonts w:ascii="Arial" w:hAnsi="Arial" w:cs="Arial"/>
          <w:b/>
          <w:bCs/>
          <w:sz w:val="22"/>
          <w:lang w:val="en-GB"/>
        </w:rPr>
        <w:t>2016</w:t>
      </w:r>
    </w:p>
    <w:p w:rsidR="00787AEA" w:rsidRPr="00525CF4" w:rsidRDefault="00787AEA" w:rsidP="006D079A">
      <w:pPr>
        <w:widowControl w:val="0"/>
        <w:autoSpaceDE w:val="0"/>
        <w:autoSpaceDN w:val="0"/>
        <w:spacing w:after="0"/>
        <w:outlineLvl w:val="0"/>
        <w:rPr>
          <w:rFonts w:ascii="Arial" w:hAnsi="Arial" w:cs="Arial"/>
          <w:b/>
          <w:bCs/>
          <w:sz w:val="22"/>
          <w:lang w:val="en-GB"/>
        </w:rPr>
      </w:pPr>
      <w:r w:rsidRPr="00525CF4">
        <w:rPr>
          <w:rFonts w:ascii="Arial" w:hAnsi="Arial" w:cs="Arial"/>
          <w:b/>
          <w:bCs/>
          <w:sz w:val="22"/>
          <w:lang w:val="en-GB"/>
        </w:rPr>
        <w:t xml:space="preserve">Source: </w:t>
      </w:r>
      <w:r w:rsidR="004A6411">
        <w:rPr>
          <w:rFonts w:ascii="Arial" w:hAnsi="Arial" w:cs="Arial" w:hint="eastAsia"/>
          <w:b/>
          <w:bCs/>
          <w:sz w:val="22"/>
          <w:lang w:val="en-GB"/>
        </w:rPr>
        <w:t xml:space="preserve">       </w:t>
      </w:r>
      <w:r w:rsidR="00D72028">
        <w:rPr>
          <w:rFonts w:ascii="Arial" w:hAnsi="Arial" w:cs="Arial"/>
          <w:b/>
          <w:bCs/>
          <w:sz w:val="22"/>
          <w:lang w:val="en-GB"/>
        </w:rPr>
        <w:t>Samsung</w:t>
      </w:r>
    </w:p>
    <w:p w:rsidR="00787AEA" w:rsidRPr="00525CF4" w:rsidRDefault="00787AEA" w:rsidP="006D079A">
      <w:pPr>
        <w:widowControl w:val="0"/>
        <w:autoSpaceDE w:val="0"/>
        <w:autoSpaceDN w:val="0"/>
        <w:spacing w:after="0"/>
        <w:rPr>
          <w:rFonts w:ascii="Arial" w:hAnsi="Arial" w:cs="Arial"/>
          <w:b/>
          <w:bCs/>
          <w:sz w:val="22"/>
          <w:lang w:val="en-GB"/>
        </w:rPr>
      </w:pPr>
      <w:r w:rsidRPr="00525CF4">
        <w:rPr>
          <w:rFonts w:ascii="Arial" w:hAnsi="Arial" w:cs="Arial"/>
          <w:b/>
          <w:bCs/>
          <w:sz w:val="22"/>
          <w:lang w:val="en-GB"/>
        </w:rPr>
        <w:t xml:space="preserve">Title: </w:t>
      </w:r>
      <w:r w:rsidR="004A6411">
        <w:rPr>
          <w:rFonts w:ascii="Arial" w:hAnsi="Arial" w:cs="Arial" w:hint="eastAsia"/>
          <w:b/>
          <w:bCs/>
          <w:sz w:val="22"/>
          <w:lang w:val="en-GB"/>
        </w:rPr>
        <w:t xml:space="preserve">        </w:t>
      </w:r>
      <w:r w:rsidR="00A06178">
        <w:rPr>
          <w:rFonts w:ascii="Arial" w:hAnsi="Arial" w:cs="Arial"/>
          <w:b/>
          <w:bCs/>
          <w:sz w:val="22"/>
          <w:lang w:val="en-GB"/>
        </w:rPr>
        <w:t xml:space="preserve">  </w:t>
      </w:r>
      <w:r w:rsidR="00EC3F7A" w:rsidRPr="00EC3F7A">
        <w:rPr>
          <w:rFonts w:ascii="Arial" w:hAnsi="Arial" w:cs="Arial"/>
          <w:b/>
          <w:bCs/>
          <w:sz w:val="22"/>
          <w:lang w:val="en-GB"/>
        </w:rPr>
        <w:t>Linear combination codebook design framework</w:t>
      </w:r>
    </w:p>
    <w:p w:rsidR="00787AEA" w:rsidRPr="00525CF4" w:rsidRDefault="00787AEA" w:rsidP="006D079A">
      <w:pPr>
        <w:widowControl w:val="0"/>
        <w:autoSpaceDE w:val="0"/>
        <w:autoSpaceDN w:val="0"/>
        <w:spacing w:after="0"/>
        <w:rPr>
          <w:rFonts w:ascii="Arial" w:hAnsi="Arial" w:cs="Arial"/>
          <w:b/>
          <w:bCs/>
          <w:sz w:val="22"/>
          <w:lang w:val="en-GB"/>
        </w:rPr>
      </w:pPr>
      <w:r w:rsidRPr="00525CF4">
        <w:rPr>
          <w:rFonts w:ascii="Arial" w:hAnsi="Arial" w:cs="Arial"/>
          <w:b/>
          <w:bCs/>
          <w:sz w:val="22"/>
          <w:lang w:val="en-GB"/>
        </w:rPr>
        <w:t>Agenda Item:</w:t>
      </w:r>
      <w:bookmarkStart w:id="0" w:name="Source"/>
      <w:bookmarkEnd w:id="0"/>
      <w:r w:rsidR="006B1FA6" w:rsidRPr="00525CF4">
        <w:rPr>
          <w:rFonts w:ascii="Arial" w:hAnsi="Arial" w:cs="Arial" w:hint="eastAsia"/>
          <w:b/>
          <w:bCs/>
          <w:sz w:val="22"/>
          <w:lang w:val="en-GB"/>
        </w:rPr>
        <w:t xml:space="preserve">   </w:t>
      </w:r>
      <w:r w:rsidR="008B0F34" w:rsidRPr="008B0F34">
        <w:rPr>
          <w:rFonts w:ascii="Arial" w:hAnsi="Arial" w:cs="Arial"/>
          <w:b/>
          <w:bCs/>
          <w:sz w:val="22"/>
          <w:lang w:val="en-GB"/>
        </w:rPr>
        <w:t>6.2.2.1.1</w:t>
      </w:r>
    </w:p>
    <w:p w:rsidR="00525CF4" w:rsidRPr="00525CF4" w:rsidRDefault="00525CF4" w:rsidP="006D079A">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Pr="00525CF4">
        <w:rPr>
          <w:rFonts w:ascii="Arial" w:hAnsi="Arial" w:cs="Arial"/>
          <w:b/>
          <w:sz w:val="22"/>
        </w:rPr>
        <w:t xml:space="preserve">  Discussion and Decision</w:t>
      </w:r>
    </w:p>
    <w:p w:rsidR="00022BD7" w:rsidRDefault="00022BD7" w:rsidP="006D079A">
      <w:pPr>
        <w:numPr>
          <w:ilvl w:val="0"/>
          <w:numId w:val="1"/>
        </w:numPr>
        <w:ind w:left="357" w:hanging="357"/>
        <w:rPr>
          <w:b/>
          <w:sz w:val="30"/>
          <w:szCs w:val="30"/>
        </w:rPr>
      </w:pPr>
      <w:r w:rsidRPr="00E705BF">
        <w:rPr>
          <w:b/>
          <w:sz w:val="30"/>
          <w:szCs w:val="30"/>
        </w:rPr>
        <w:t>Introduction</w:t>
      </w:r>
    </w:p>
    <w:p w:rsidR="003E2D9E" w:rsidRPr="0069266D" w:rsidRDefault="00AF711D" w:rsidP="006D079A">
      <w:pPr>
        <w:spacing w:after="0"/>
        <w:rPr>
          <w:rFonts w:eastAsia="Malgun Gothic"/>
          <w:szCs w:val="20"/>
          <w:lang w:eastAsia="ko-KR"/>
        </w:rPr>
      </w:pPr>
      <w:r>
        <w:rPr>
          <w:szCs w:val="20"/>
          <w:lang w:eastAsia="ko-KR"/>
        </w:rPr>
        <w:t>According</w:t>
      </w:r>
      <w:r w:rsidR="00760FCA">
        <w:rPr>
          <w:szCs w:val="20"/>
          <w:lang w:eastAsia="ko-KR"/>
        </w:rPr>
        <w:t xml:space="preserve"> to the email discussion [1</w:t>
      </w:r>
      <w:r w:rsidR="003E2D9E" w:rsidRPr="0069266D">
        <w:rPr>
          <w:szCs w:val="20"/>
          <w:lang w:eastAsia="ko-KR"/>
        </w:rPr>
        <w:t>]</w:t>
      </w:r>
      <w:r>
        <w:rPr>
          <w:szCs w:val="20"/>
          <w:lang w:eastAsia="ko-KR"/>
        </w:rPr>
        <w:t xml:space="preserve"> after RAN1#86b</w:t>
      </w:r>
      <w:r w:rsidR="003E2D9E" w:rsidRPr="0069266D">
        <w:rPr>
          <w:szCs w:val="20"/>
          <w:lang w:eastAsia="ko-KR"/>
        </w:rPr>
        <w:t xml:space="preserve">, the following agreement </w:t>
      </w:r>
      <w:r w:rsidR="00537137">
        <w:rPr>
          <w:szCs w:val="20"/>
          <w:lang w:eastAsia="ko-KR"/>
        </w:rPr>
        <w:t>has been</w:t>
      </w:r>
      <w:r w:rsidR="003E2D9E" w:rsidRPr="0069266D">
        <w:rPr>
          <w:szCs w:val="20"/>
          <w:lang w:eastAsia="ko-KR"/>
        </w:rPr>
        <w:t xml:space="preserve"> made.</w:t>
      </w:r>
    </w:p>
    <w:p w:rsidR="0069266D" w:rsidRPr="0069266D" w:rsidRDefault="006F0129" w:rsidP="006D079A">
      <w:pPr>
        <w:pStyle w:val="ListParagraph"/>
        <w:numPr>
          <w:ilvl w:val="0"/>
          <w:numId w:val="27"/>
        </w:numPr>
        <w:spacing w:after="0"/>
        <w:ind w:firstLineChars="0"/>
        <w:rPr>
          <w:color w:val="004080"/>
          <w:szCs w:val="20"/>
          <w:lang w:eastAsia="ko-KR"/>
        </w:rPr>
      </w:pPr>
      <w:r w:rsidRPr="0069266D">
        <w:rPr>
          <w:color w:val="004080"/>
          <w:szCs w:val="20"/>
          <w:lang w:eastAsia="ko-KR"/>
        </w:rPr>
        <w:t xml:space="preserve">For advanced CSI feedback, at least one of the following types of beam group is supported </w:t>
      </w:r>
    </w:p>
    <w:p w:rsidR="0069266D" w:rsidRPr="0069266D" w:rsidRDefault="006F0129" w:rsidP="006D079A">
      <w:pPr>
        <w:pStyle w:val="ListParagraph"/>
        <w:numPr>
          <w:ilvl w:val="1"/>
          <w:numId w:val="27"/>
        </w:numPr>
        <w:spacing w:after="0"/>
        <w:ind w:firstLineChars="0"/>
        <w:rPr>
          <w:color w:val="004080"/>
          <w:szCs w:val="20"/>
          <w:lang w:eastAsia="ko-KR"/>
        </w:rPr>
      </w:pPr>
      <w:r w:rsidRPr="0069266D">
        <w:rPr>
          <w:color w:val="004080"/>
          <w:szCs w:val="20"/>
          <w:lang w:eastAsia="ko-KR"/>
        </w:rPr>
        <w:t xml:space="preserve">Type 1: Class A based W1 (non-orthogonal) </w:t>
      </w:r>
    </w:p>
    <w:p w:rsidR="0069266D" w:rsidRPr="0069266D" w:rsidRDefault="006F0129" w:rsidP="006D079A">
      <w:pPr>
        <w:pStyle w:val="ListParagraph"/>
        <w:numPr>
          <w:ilvl w:val="1"/>
          <w:numId w:val="27"/>
        </w:numPr>
        <w:spacing w:after="0"/>
        <w:ind w:firstLineChars="0"/>
        <w:rPr>
          <w:color w:val="004080"/>
          <w:szCs w:val="20"/>
          <w:lang w:eastAsia="ko-KR"/>
        </w:rPr>
      </w:pPr>
      <w:r w:rsidRPr="0069266D">
        <w:rPr>
          <w:color w:val="004080"/>
          <w:szCs w:val="20"/>
          <w:lang w:eastAsia="ko-KR"/>
        </w:rPr>
        <w:t>Typ</w:t>
      </w:r>
      <w:r w:rsidR="0069266D" w:rsidRPr="0069266D">
        <w:rPr>
          <w:color w:val="004080"/>
          <w:szCs w:val="20"/>
          <w:lang w:eastAsia="ko-KR"/>
        </w:rPr>
        <w:t>e 2: Unrestricted orthogonal W1</w:t>
      </w:r>
    </w:p>
    <w:p w:rsidR="0069266D" w:rsidRPr="0069266D" w:rsidRDefault="006F0129" w:rsidP="006D079A">
      <w:pPr>
        <w:pStyle w:val="ListParagraph"/>
        <w:numPr>
          <w:ilvl w:val="1"/>
          <w:numId w:val="27"/>
        </w:numPr>
        <w:spacing w:after="0"/>
        <w:ind w:firstLineChars="0"/>
        <w:rPr>
          <w:color w:val="004080"/>
          <w:szCs w:val="20"/>
          <w:lang w:eastAsia="ko-KR"/>
        </w:rPr>
      </w:pPr>
      <w:r w:rsidRPr="0069266D">
        <w:rPr>
          <w:color w:val="004080"/>
          <w:szCs w:val="20"/>
          <w:lang w:eastAsia="ko-KR"/>
        </w:rPr>
        <w:t xml:space="preserve">Type 3: Orthogonal beams with restricted beam pattern </w:t>
      </w:r>
    </w:p>
    <w:p w:rsidR="0069266D" w:rsidRDefault="006F0129" w:rsidP="006D079A">
      <w:pPr>
        <w:pStyle w:val="ListParagraph"/>
        <w:numPr>
          <w:ilvl w:val="0"/>
          <w:numId w:val="27"/>
        </w:numPr>
        <w:spacing w:after="0"/>
        <w:ind w:firstLineChars="0"/>
        <w:rPr>
          <w:lang w:eastAsia="ko-KR"/>
        </w:rPr>
      </w:pPr>
      <w:r w:rsidRPr="0069266D">
        <w:rPr>
          <w:color w:val="004080"/>
          <w:szCs w:val="20"/>
          <w:lang w:eastAsia="ko-KR"/>
        </w:rPr>
        <w:t>For advanced CSI feedback, RAN1 will specify only rank-1 and rank-2 codebooks</w:t>
      </w:r>
      <w:r w:rsidRPr="0069266D">
        <w:rPr>
          <w:lang w:eastAsia="ko-KR"/>
        </w:rPr>
        <w:t xml:space="preserve"> </w:t>
      </w:r>
    </w:p>
    <w:p w:rsidR="0069266D" w:rsidRPr="0069266D" w:rsidRDefault="006F0129" w:rsidP="006D079A">
      <w:pPr>
        <w:pStyle w:val="ListParagraph"/>
        <w:numPr>
          <w:ilvl w:val="1"/>
          <w:numId w:val="27"/>
        </w:numPr>
        <w:spacing w:after="0"/>
        <w:ind w:firstLineChars="0"/>
        <w:rPr>
          <w:color w:val="FF0000"/>
          <w:szCs w:val="20"/>
          <w:lang w:eastAsia="ko-KR"/>
        </w:rPr>
      </w:pPr>
      <w:r w:rsidRPr="0069266D">
        <w:rPr>
          <w:color w:val="FF0000"/>
          <w:szCs w:val="20"/>
          <w:lang w:eastAsia="ko-KR"/>
        </w:rPr>
        <w:t xml:space="preserve">FFS, rank 3-4 </w:t>
      </w:r>
    </w:p>
    <w:p w:rsidR="006F0129" w:rsidRPr="0069266D" w:rsidRDefault="006F0129" w:rsidP="006D079A">
      <w:pPr>
        <w:pStyle w:val="ListParagraph"/>
        <w:numPr>
          <w:ilvl w:val="1"/>
          <w:numId w:val="27"/>
        </w:numPr>
        <w:spacing w:after="0"/>
        <w:ind w:firstLineChars="0"/>
        <w:rPr>
          <w:rFonts w:eastAsia="Malgun Gothic"/>
          <w:color w:val="1F497D"/>
          <w:szCs w:val="20"/>
          <w:lang w:eastAsia="ko-KR"/>
        </w:rPr>
      </w:pPr>
      <w:r w:rsidRPr="0069266D">
        <w:rPr>
          <w:color w:val="FF0000"/>
          <w:szCs w:val="20"/>
          <w:lang w:eastAsia="ko-KR"/>
        </w:rPr>
        <w:t>Note: For rank 5-8, Rel.13 codebooks</w:t>
      </w:r>
      <w:r w:rsidRPr="0069266D">
        <w:rPr>
          <w:color w:val="008000"/>
          <w:szCs w:val="20"/>
          <w:lang w:eastAsia="ko-KR"/>
        </w:rPr>
        <w:t xml:space="preserve">, as well as the extension </w:t>
      </w:r>
      <w:r w:rsidRPr="0069266D">
        <w:rPr>
          <w:color w:val="0070C0"/>
          <w:szCs w:val="20"/>
          <w:lang w:eastAsia="ko-KR"/>
        </w:rPr>
        <w:t xml:space="preserve">and/or enhancement </w:t>
      </w:r>
      <w:r w:rsidRPr="0069266D">
        <w:rPr>
          <w:color w:val="008000"/>
          <w:szCs w:val="20"/>
          <w:lang w:eastAsia="ko-KR"/>
        </w:rPr>
        <w:t>to more than 16 ports</w:t>
      </w:r>
      <w:r w:rsidRPr="0069266D">
        <w:rPr>
          <w:color w:val="FF0000"/>
          <w:szCs w:val="20"/>
          <w:lang w:eastAsia="ko-KR"/>
        </w:rPr>
        <w:t xml:space="preserve">, can be reused </w:t>
      </w:r>
    </w:p>
    <w:p w:rsidR="00022BD7" w:rsidRPr="00025070" w:rsidRDefault="003537F3" w:rsidP="006D079A">
      <w:pPr>
        <w:overflowPunct w:val="0"/>
        <w:autoSpaceDE w:val="0"/>
        <w:autoSpaceDN w:val="0"/>
        <w:ind w:right="-99"/>
        <w:textAlignment w:val="baseline"/>
        <w:rPr>
          <w:color w:val="000000"/>
          <w:lang w:eastAsia="ko-KR"/>
        </w:rPr>
      </w:pPr>
      <w:r>
        <w:rPr>
          <w:color w:val="000000"/>
          <w:lang w:eastAsia="ko-KR"/>
        </w:rPr>
        <w:t>In this contribution,</w:t>
      </w:r>
      <w:r w:rsidR="00BA0467">
        <w:rPr>
          <w:color w:val="000000"/>
          <w:lang w:eastAsia="ko-KR"/>
        </w:rPr>
        <w:t xml:space="preserve"> a linear combination (LC) codebook framework is proposed</w:t>
      </w:r>
      <w:r w:rsidR="00F77695">
        <w:rPr>
          <w:color w:val="000000"/>
          <w:lang w:eastAsia="ko-KR"/>
        </w:rPr>
        <w:t xml:space="preserve"> which supports both orthogonal and non-orthogonal W1 beam groups. The W1 beam groups for </w:t>
      </w:r>
      <w:r w:rsidR="00BA0467">
        <w:rPr>
          <w:color w:val="000000"/>
          <w:lang w:eastAsia="ko-KR"/>
        </w:rPr>
        <w:t xml:space="preserve">rank 1 and rank 2 </w:t>
      </w:r>
      <w:r w:rsidR="00F77695">
        <w:rPr>
          <w:color w:val="000000"/>
          <w:lang w:eastAsia="ko-KR"/>
        </w:rPr>
        <w:t>LC</w:t>
      </w:r>
      <w:r w:rsidR="00B76863">
        <w:rPr>
          <w:color w:val="000000"/>
          <w:lang w:eastAsia="ko-KR"/>
        </w:rPr>
        <w:t xml:space="preserve"> codebook</w:t>
      </w:r>
      <w:r w:rsidR="00BA0467">
        <w:rPr>
          <w:color w:val="000000"/>
          <w:lang w:eastAsia="ko-KR"/>
        </w:rPr>
        <w:t>s are also proposed</w:t>
      </w:r>
      <w:r w:rsidR="005A7AE4">
        <w:rPr>
          <w:color w:val="000000"/>
          <w:lang w:eastAsia="ko-KR"/>
        </w:rPr>
        <w:t>.</w:t>
      </w:r>
      <w:r w:rsidR="00537137">
        <w:rPr>
          <w:color w:val="000000"/>
          <w:lang w:eastAsia="ko-KR"/>
        </w:rPr>
        <w:t xml:space="preserve"> The </w:t>
      </w:r>
      <w:r w:rsidR="00BA0467">
        <w:rPr>
          <w:color w:val="000000"/>
          <w:lang w:eastAsia="ko-KR"/>
        </w:rPr>
        <w:t>proposals</w:t>
      </w:r>
      <w:r w:rsidR="00537137">
        <w:rPr>
          <w:color w:val="000000"/>
          <w:lang w:eastAsia="ko-KR"/>
        </w:rPr>
        <w:t xml:space="preserve"> about </w:t>
      </w:r>
      <w:r w:rsidR="00F55BCD">
        <w:rPr>
          <w:color w:val="000000"/>
          <w:lang w:eastAsia="ko-KR"/>
        </w:rPr>
        <w:t>rank 1 and rank 2</w:t>
      </w:r>
      <w:r w:rsidR="00537137">
        <w:rPr>
          <w:color w:val="000000"/>
          <w:lang w:eastAsia="ko-KR"/>
        </w:rPr>
        <w:t xml:space="preserve"> </w:t>
      </w:r>
      <w:r w:rsidR="00BA0467">
        <w:rPr>
          <w:color w:val="000000"/>
          <w:lang w:eastAsia="ko-KR"/>
        </w:rPr>
        <w:t>W2</w:t>
      </w:r>
      <w:r w:rsidR="00537137">
        <w:rPr>
          <w:color w:val="000000"/>
          <w:lang w:eastAsia="ko-KR"/>
        </w:rPr>
        <w:t xml:space="preserve"> codebooks are provided in companion contributions [2, 3].</w:t>
      </w:r>
    </w:p>
    <w:p w:rsidR="000C232D" w:rsidRDefault="000C232D" w:rsidP="000C232D">
      <w:pPr>
        <w:numPr>
          <w:ilvl w:val="0"/>
          <w:numId w:val="1"/>
        </w:numPr>
        <w:ind w:left="357" w:hanging="357"/>
        <w:rPr>
          <w:b/>
          <w:sz w:val="30"/>
          <w:szCs w:val="30"/>
        </w:rPr>
      </w:pPr>
      <w:r>
        <w:rPr>
          <w:b/>
          <w:sz w:val="30"/>
          <w:szCs w:val="30"/>
        </w:rPr>
        <w:t>W1 Beam Groups</w:t>
      </w:r>
    </w:p>
    <w:p w:rsidR="000C232D" w:rsidRDefault="000C232D" w:rsidP="000C232D">
      <w:r>
        <w:t>We start with providing simulation results to compare the three types of W1 beam groups (</w:t>
      </w:r>
      <w:r w:rsidRPr="00CB1CC0">
        <w:rPr>
          <w:i/>
        </w:rPr>
        <w:t>L</w:t>
      </w:r>
      <w:r>
        <w:t xml:space="preserve"> = 4 beams in a beam group are shown as black squares in </w:t>
      </w:r>
      <w:r>
        <w:fldChar w:fldCharType="begin"/>
      </w:r>
      <w:r>
        <w:instrText xml:space="preserve"> REF _Ref454447770 \h </w:instrText>
      </w:r>
      <w:r>
        <w:fldChar w:fldCharType="separate"/>
      </w:r>
      <w:r w:rsidR="00711AE1">
        <w:t xml:space="preserve">Figure </w:t>
      </w:r>
      <w:r w:rsidR="00711AE1">
        <w:rPr>
          <w:noProof/>
        </w:rPr>
        <w:t>1</w:t>
      </w:r>
      <w:r>
        <w:fldChar w:fldCharType="end"/>
      </w:r>
      <w:r>
        <w:t>).</w:t>
      </w:r>
    </w:p>
    <w:p w:rsidR="000C232D" w:rsidRPr="00306B0A" w:rsidRDefault="000C232D" w:rsidP="000C232D">
      <w:pPr>
        <w:pStyle w:val="ListParagraph"/>
        <w:numPr>
          <w:ilvl w:val="0"/>
          <w:numId w:val="22"/>
        </w:numPr>
        <w:spacing w:before="0" w:after="0"/>
        <w:ind w:right="0" w:firstLineChars="0"/>
        <w:contextualSpacing/>
        <w:rPr>
          <w:i/>
        </w:rPr>
      </w:pPr>
      <w:r>
        <w:rPr>
          <w:i/>
        </w:rPr>
        <w:t xml:space="preserve">Type 1: </w:t>
      </w:r>
      <w:r w:rsidRPr="00392885">
        <w:t xml:space="preserve">This type corresponds to </w:t>
      </w:r>
      <w:r w:rsidRPr="00392885">
        <w:rPr>
          <w:i/>
        </w:rPr>
        <w:t>non-orthogonal</w:t>
      </w:r>
      <w:r>
        <w:t xml:space="preserve"> </w:t>
      </w:r>
      <w:r w:rsidRPr="007A5D7A">
        <w:rPr>
          <w:i/>
        </w:rPr>
        <w:t xml:space="preserve">beam </w:t>
      </w:r>
      <w:r>
        <w:rPr>
          <w:i/>
        </w:rPr>
        <w:t>group</w:t>
      </w:r>
      <w:r>
        <w:t xml:space="preserve"> as in </w:t>
      </w:r>
      <w:r w:rsidRPr="00392885">
        <w:t xml:space="preserve">Rel. 13 Class A rank 1 </w:t>
      </w:r>
      <w:r w:rsidRPr="00392885">
        <w:rPr>
          <w:b/>
        </w:rPr>
        <w:t>W</w:t>
      </w:r>
      <w:r w:rsidRPr="00392885">
        <w:rPr>
          <w:vertAlign w:val="subscript"/>
        </w:rPr>
        <w:t>1</w:t>
      </w:r>
      <w:r w:rsidRPr="00392885">
        <w:t xml:space="preserve"> </w:t>
      </w:r>
      <w:r>
        <w:t xml:space="preserve">codebook for </w:t>
      </w:r>
      <w:r w:rsidRPr="00586ED8">
        <w:rPr>
          <w:i/>
        </w:rPr>
        <w:t>Codebook-</w:t>
      </w:r>
      <w:proofErr w:type="spellStart"/>
      <w:r w:rsidRPr="00586ED8">
        <w:rPr>
          <w:i/>
        </w:rPr>
        <w:t>Config</w:t>
      </w:r>
      <w:proofErr w:type="spellEnd"/>
      <w:r>
        <w:t xml:space="preserve"> = 2, 3, and 4. </w:t>
      </w:r>
    </w:p>
    <w:p w:rsidR="000C232D" w:rsidRPr="00392885" w:rsidRDefault="000C232D" w:rsidP="000C232D">
      <w:pPr>
        <w:pStyle w:val="ListParagraph"/>
        <w:numPr>
          <w:ilvl w:val="0"/>
          <w:numId w:val="22"/>
        </w:numPr>
        <w:spacing w:before="0" w:after="0"/>
        <w:ind w:right="0" w:firstLineChars="0"/>
        <w:contextualSpacing/>
        <w:rPr>
          <w:i/>
        </w:rPr>
      </w:pPr>
      <w:r>
        <w:rPr>
          <w:i/>
        </w:rPr>
        <w:t xml:space="preserve">Type 2: </w:t>
      </w:r>
      <w:r w:rsidRPr="00392885">
        <w:t xml:space="preserve">This type corresponds to </w:t>
      </w:r>
      <w:r w:rsidRPr="00392885">
        <w:rPr>
          <w:i/>
        </w:rPr>
        <w:t>unrestricted orthogonal</w:t>
      </w:r>
      <w:r w:rsidRPr="00392885">
        <w:t xml:space="preserve"> </w:t>
      </w:r>
      <w:r w:rsidRPr="007A5D7A">
        <w:rPr>
          <w:i/>
        </w:rPr>
        <w:t xml:space="preserve">beam </w:t>
      </w:r>
      <w:r>
        <w:rPr>
          <w:i/>
        </w:rPr>
        <w:t>group</w:t>
      </w:r>
      <w:r>
        <w:t xml:space="preserve"> which are selected freely from </w:t>
      </w:r>
      <w:r w:rsidRPr="00BE674D">
        <w:rPr>
          <w:i/>
        </w:rPr>
        <w:t>N</w:t>
      </w:r>
      <w:r w:rsidRPr="00BE674D">
        <w:rPr>
          <w:i/>
          <w:vertAlign w:val="subscript"/>
        </w:rPr>
        <w:t>1</w:t>
      </w:r>
      <w:r w:rsidRPr="00BE674D">
        <w:rPr>
          <w:i/>
        </w:rPr>
        <w:t>N</w:t>
      </w:r>
      <w:r w:rsidRPr="00BE674D">
        <w:rPr>
          <w:i/>
          <w:vertAlign w:val="subscript"/>
        </w:rPr>
        <w:t>2</w:t>
      </w:r>
      <w:r w:rsidRPr="00DD2193">
        <w:t xml:space="preserve"> </w:t>
      </w:r>
      <w:r>
        <w:t xml:space="preserve">orthogonal </w:t>
      </w:r>
      <w:r w:rsidRPr="00DD2193">
        <w:t xml:space="preserve">beams </w:t>
      </w:r>
      <w:r>
        <w:t>in the full orthogonal</w:t>
      </w:r>
      <w:r w:rsidRPr="00DD2193">
        <w:t xml:space="preserve"> DFT basis</w:t>
      </w:r>
      <w:r>
        <w:t>.</w:t>
      </w:r>
    </w:p>
    <w:p w:rsidR="000C232D" w:rsidRPr="00306B0A" w:rsidRDefault="000C232D" w:rsidP="000C232D">
      <w:pPr>
        <w:pStyle w:val="ListParagraph"/>
        <w:numPr>
          <w:ilvl w:val="0"/>
          <w:numId w:val="22"/>
        </w:numPr>
        <w:spacing w:before="0" w:after="0"/>
        <w:ind w:right="0" w:firstLineChars="0"/>
        <w:contextualSpacing/>
        <w:rPr>
          <w:i/>
        </w:rPr>
      </w:pPr>
      <w:r>
        <w:rPr>
          <w:i/>
        </w:rPr>
        <w:t xml:space="preserve">Type 3: </w:t>
      </w:r>
      <w:r w:rsidRPr="00392885">
        <w:t xml:space="preserve">This type corresponds to </w:t>
      </w:r>
      <w:r w:rsidRPr="00392885">
        <w:rPr>
          <w:i/>
        </w:rPr>
        <w:t>orthogonal</w:t>
      </w:r>
      <w:r>
        <w:t xml:space="preserve"> </w:t>
      </w:r>
      <w:r w:rsidRPr="00392885">
        <w:rPr>
          <w:i/>
        </w:rPr>
        <w:t xml:space="preserve">but fixed beam </w:t>
      </w:r>
      <w:r>
        <w:rPr>
          <w:i/>
        </w:rPr>
        <w:t>group</w:t>
      </w:r>
      <w:r>
        <w:t xml:space="preserve"> as in Rel. 13 Class A rank 7</w:t>
      </w:r>
      <w:r w:rsidRPr="00392885">
        <w:t xml:space="preserve"> </w:t>
      </w:r>
      <w:r w:rsidRPr="00392885">
        <w:rPr>
          <w:b/>
        </w:rPr>
        <w:t>W</w:t>
      </w:r>
      <w:r w:rsidRPr="00392885">
        <w:rPr>
          <w:vertAlign w:val="subscript"/>
        </w:rPr>
        <w:t>1</w:t>
      </w:r>
      <w:r w:rsidRPr="00392885">
        <w:t xml:space="preserve"> </w:t>
      </w:r>
      <w:r>
        <w:t xml:space="preserve">codebook for </w:t>
      </w:r>
      <w:r w:rsidRPr="00586ED8">
        <w:rPr>
          <w:i/>
        </w:rPr>
        <w:t>Codebook-</w:t>
      </w:r>
      <w:proofErr w:type="spellStart"/>
      <w:r w:rsidRPr="00586ED8">
        <w:rPr>
          <w:i/>
        </w:rPr>
        <w:t>Config</w:t>
      </w:r>
      <w:proofErr w:type="spellEnd"/>
      <w:r>
        <w:t xml:space="preserve"> = 2, 3, and 4.</w:t>
      </w:r>
    </w:p>
    <w:p w:rsidR="000C232D" w:rsidRDefault="000C232D" w:rsidP="000C232D">
      <w:pPr>
        <w:spacing w:before="0" w:after="0"/>
      </w:pPr>
      <w:r>
        <w:t xml:space="preserve">Assuming equal beam power, the number of bits to report the three types of </w:t>
      </w:r>
      <w:r w:rsidRPr="00944D82">
        <w:rPr>
          <w:b/>
        </w:rPr>
        <w:t>W</w:t>
      </w:r>
      <w:r w:rsidRPr="00944D82">
        <w:rPr>
          <w:vertAlign w:val="subscript"/>
        </w:rPr>
        <w:t>1</w:t>
      </w:r>
      <w:r>
        <w:t xml:space="preserve"> beam group is shown in </w:t>
      </w:r>
      <w:r>
        <w:fldChar w:fldCharType="begin"/>
      </w:r>
      <w:r>
        <w:instrText xml:space="preserve"> REF _Ref462437451 \h  \* MERGEFORMAT </w:instrText>
      </w:r>
      <w:r>
        <w:fldChar w:fldCharType="separate"/>
      </w:r>
      <w:r w:rsidR="00711AE1">
        <w:t xml:space="preserve">Table </w:t>
      </w:r>
      <w:r w:rsidR="00711AE1">
        <w:rPr>
          <w:noProof/>
        </w:rPr>
        <w:t>1</w:t>
      </w:r>
      <w:r>
        <w:fldChar w:fldCharType="end"/>
      </w:r>
      <w:r>
        <w:t xml:space="preserve">, where we assume </w:t>
      </w:r>
      <m:oMath>
        <m:sSub>
          <m:sSubPr>
            <m:ctrlPr>
              <w:rPr>
                <w:rFonts w:ascii="Cambria Math" w:eastAsia="Batang" w:hAnsi="Cambria Math"/>
                <w:bCs/>
                <w:i/>
                <w:iCs/>
                <w:szCs w:val="20"/>
                <w:lang w:eastAsia="en-US"/>
              </w:rPr>
            </m:ctrlPr>
          </m:sSubPr>
          <m:e>
            <m:r>
              <w:rPr>
                <w:rFonts w:ascii="Cambria Math" w:eastAsia="Batang" w:hAnsi="Cambria Math"/>
                <w:szCs w:val="20"/>
                <w:lang w:eastAsia="en-US"/>
              </w:rPr>
              <m:t>N</m:t>
            </m:r>
          </m:e>
          <m:sub>
            <m:r>
              <w:rPr>
                <w:rFonts w:ascii="Cambria Math" w:eastAsia="Batang" w:hAnsi="Cambria Math"/>
                <w:szCs w:val="20"/>
                <w:lang w:eastAsia="en-US"/>
              </w:rPr>
              <m:t>1</m:t>
            </m:r>
          </m:sub>
        </m:sSub>
        <m:r>
          <w:rPr>
            <w:rFonts w:ascii="Cambria Math" w:eastAsia="Batang" w:hAnsi="Cambria Math"/>
            <w:szCs w:val="20"/>
            <w:lang w:eastAsia="en-US"/>
          </w:rPr>
          <m:t>=</m:t>
        </m:r>
        <m:sSub>
          <m:sSubPr>
            <m:ctrlPr>
              <w:rPr>
                <w:rFonts w:ascii="Cambria Math" w:eastAsia="Batang" w:hAnsi="Cambria Math"/>
                <w:bCs/>
                <w:i/>
                <w:iCs/>
                <w:szCs w:val="20"/>
                <w:lang w:eastAsia="en-US"/>
              </w:rPr>
            </m:ctrlPr>
          </m:sSubPr>
          <m:e>
            <m:r>
              <w:rPr>
                <w:rFonts w:ascii="Cambria Math" w:eastAsia="Batang" w:hAnsi="Cambria Math"/>
                <w:szCs w:val="20"/>
                <w:lang w:eastAsia="en-US"/>
              </w:rPr>
              <m:t>N</m:t>
            </m:r>
          </m:e>
          <m:sub>
            <m:r>
              <w:rPr>
                <w:rFonts w:ascii="Cambria Math" w:eastAsia="Batang" w:hAnsi="Cambria Math"/>
                <w:szCs w:val="20"/>
                <w:lang w:eastAsia="en-US"/>
              </w:rPr>
              <m:t>2</m:t>
            </m:r>
          </m:sub>
        </m:sSub>
        <m:r>
          <w:rPr>
            <w:rFonts w:ascii="Cambria Math" w:eastAsia="Batang" w:hAnsi="Cambria Math"/>
            <w:szCs w:val="20"/>
            <w:lang w:eastAsia="en-US"/>
          </w:rPr>
          <m:t>=4</m:t>
        </m:r>
      </m:oMath>
      <w:r>
        <w:rPr>
          <w:szCs w:val="20"/>
          <w:lang w:eastAsia="en-US"/>
        </w:rPr>
        <w:t xml:space="preserve">  and </w:t>
      </w:r>
      <m:oMath>
        <m:sSub>
          <m:sSubPr>
            <m:ctrlPr>
              <w:rPr>
                <w:rFonts w:ascii="Cambria Math" w:eastAsia="Batang" w:hAnsi="Cambria Math"/>
                <w:bCs/>
                <w:i/>
                <w:iCs/>
                <w:szCs w:val="20"/>
                <w:lang w:eastAsia="en-US"/>
              </w:rPr>
            </m:ctrlPr>
          </m:sSubPr>
          <m:e>
            <m:r>
              <w:rPr>
                <w:rFonts w:ascii="Cambria Math" w:eastAsia="Batang" w:hAnsi="Cambria Math"/>
                <w:szCs w:val="20"/>
                <w:lang w:eastAsia="en-US"/>
              </w:rPr>
              <m:t>O</m:t>
            </m:r>
          </m:e>
          <m:sub>
            <m:r>
              <w:rPr>
                <w:rFonts w:ascii="Cambria Math" w:eastAsia="Batang" w:hAnsi="Cambria Math"/>
                <w:szCs w:val="20"/>
                <w:lang w:eastAsia="en-US"/>
              </w:rPr>
              <m:t>1</m:t>
            </m:r>
          </m:sub>
        </m:sSub>
        <m:r>
          <w:rPr>
            <w:rFonts w:ascii="Cambria Math" w:eastAsia="Batang" w:hAnsi="Cambria Math"/>
            <w:szCs w:val="20"/>
            <w:lang w:eastAsia="en-US"/>
          </w:rPr>
          <m:t>=</m:t>
        </m:r>
        <m:sSub>
          <m:sSubPr>
            <m:ctrlPr>
              <w:rPr>
                <w:rFonts w:ascii="Cambria Math" w:eastAsia="Batang" w:hAnsi="Cambria Math"/>
                <w:bCs/>
                <w:i/>
                <w:iCs/>
                <w:szCs w:val="20"/>
                <w:lang w:eastAsia="en-US"/>
              </w:rPr>
            </m:ctrlPr>
          </m:sSubPr>
          <m:e>
            <m:r>
              <w:rPr>
                <w:rFonts w:ascii="Cambria Math" w:eastAsia="Batang" w:hAnsi="Cambria Math"/>
                <w:szCs w:val="20"/>
                <w:lang w:eastAsia="en-US"/>
              </w:rPr>
              <m:t>O</m:t>
            </m:r>
          </m:e>
          <m:sub>
            <m:r>
              <w:rPr>
                <w:rFonts w:ascii="Cambria Math" w:eastAsia="Batang" w:hAnsi="Cambria Math"/>
                <w:szCs w:val="20"/>
                <w:lang w:eastAsia="en-US"/>
              </w:rPr>
              <m:t>2</m:t>
            </m:r>
          </m:sub>
        </m:sSub>
        <m:r>
          <w:rPr>
            <w:rFonts w:ascii="Cambria Math" w:eastAsia="Batang" w:hAnsi="Cambria Math"/>
            <w:szCs w:val="20"/>
            <w:lang w:eastAsia="en-US"/>
          </w:rPr>
          <m:t>=4</m:t>
        </m:r>
      </m:oMath>
      <w:r>
        <w:t xml:space="preserve">. Note that the unrestricted orthogonal </w:t>
      </w:r>
      <w:r w:rsidRPr="00944D82">
        <w:rPr>
          <w:b/>
        </w:rPr>
        <w:t>W</w:t>
      </w:r>
      <w:r w:rsidRPr="00944D82">
        <w:rPr>
          <w:vertAlign w:val="subscript"/>
        </w:rPr>
        <w:t>1</w:t>
      </w:r>
      <w:r>
        <w:t xml:space="preserve"> beam group requires 12 additional bits to</w:t>
      </w:r>
      <w:r w:rsidRPr="00CB1CC0">
        <w:t xml:space="preserve"> report a beam group </w:t>
      </w:r>
      <w:r>
        <w:t xml:space="preserve">when compared with the Rel. 13 Class A rank 1 and rank 7 </w:t>
      </w:r>
      <w:r w:rsidRPr="00944D82">
        <w:rPr>
          <w:b/>
        </w:rPr>
        <w:t>W</w:t>
      </w:r>
      <w:r w:rsidRPr="00944D82">
        <w:rPr>
          <w:vertAlign w:val="subscript"/>
        </w:rPr>
        <w:t>1</w:t>
      </w:r>
      <w:r>
        <w:t xml:space="preserve"> beam group. </w:t>
      </w:r>
    </w:p>
    <w:p w:rsidR="000C232D" w:rsidRDefault="000C232D" w:rsidP="000C232D">
      <w:pPr>
        <w:keepNext/>
        <w:spacing w:before="0" w:after="0"/>
        <w:jc w:val="center"/>
      </w:pPr>
      <w:r>
        <w:object w:dxaOrig="17103" w:dyaOrig="12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8pt;height:247.3pt" o:ole="">
            <v:imagedata r:id="rId8" o:title=""/>
          </v:shape>
          <o:OLEObject Type="Embed" ProgID="Visio.Drawing.11" ShapeID="_x0000_i1025" DrawAspect="Content" ObjectID="_1539781721" r:id="rId9"/>
        </w:object>
      </w:r>
    </w:p>
    <w:p w:rsidR="000C232D" w:rsidRDefault="000C232D" w:rsidP="000C232D">
      <w:pPr>
        <w:pStyle w:val="Caption"/>
        <w:spacing w:before="0"/>
        <w:jc w:val="center"/>
      </w:pPr>
      <w:bookmarkStart w:id="2" w:name="_Ref454447770"/>
      <w:r>
        <w:t xml:space="preserve">Figure </w:t>
      </w:r>
      <w:r>
        <w:fldChar w:fldCharType="begin"/>
      </w:r>
      <w:r>
        <w:instrText xml:space="preserve"> SEQ Figure \* ARABIC </w:instrText>
      </w:r>
      <w:r>
        <w:fldChar w:fldCharType="separate"/>
      </w:r>
      <w:r w:rsidR="00711AE1">
        <w:rPr>
          <w:noProof/>
        </w:rPr>
        <w:t>1</w:t>
      </w:r>
      <w:r>
        <w:rPr>
          <w:noProof/>
        </w:rPr>
        <w:fldChar w:fldCharType="end"/>
      </w:r>
      <w:bookmarkEnd w:id="2"/>
      <w:r>
        <w:t>: Three types of beam groups</w:t>
      </w:r>
    </w:p>
    <w:p w:rsidR="000C232D" w:rsidRDefault="000C232D" w:rsidP="000C232D">
      <w:pPr>
        <w:pStyle w:val="Caption"/>
        <w:keepNext/>
        <w:jc w:val="center"/>
      </w:pPr>
      <w:bookmarkStart w:id="3" w:name="_Ref462437451"/>
      <w:r>
        <w:t xml:space="preserve">Table </w:t>
      </w:r>
      <w:r>
        <w:fldChar w:fldCharType="begin"/>
      </w:r>
      <w:r>
        <w:instrText xml:space="preserve"> SEQ Table \* ARABIC </w:instrText>
      </w:r>
      <w:r>
        <w:fldChar w:fldCharType="separate"/>
      </w:r>
      <w:r w:rsidR="00711AE1">
        <w:rPr>
          <w:noProof/>
        </w:rPr>
        <w:t>1</w:t>
      </w:r>
      <w:r>
        <w:fldChar w:fldCharType="end"/>
      </w:r>
      <w:bookmarkEnd w:id="3"/>
      <w:r>
        <w:t>: Number of bits to report a W1 beam group</w:t>
      </w:r>
    </w:p>
    <w:tbl>
      <w:tblPr>
        <w:tblStyle w:val="TableGrid"/>
        <w:tblW w:w="5000" w:type="pct"/>
        <w:jc w:val="center"/>
        <w:tblLook w:val="04A0" w:firstRow="1" w:lastRow="0" w:firstColumn="1" w:lastColumn="0" w:noHBand="0" w:noVBand="1"/>
      </w:tblPr>
      <w:tblGrid>
        <w:gridCol w:w="2980"/>
        <w:gridCol w:w="2874"/>
        <w:gridCol w:w="3406"/>
      </w:tblGrid>
      <w:tr w:rsidR="000C232D" w:rsidTr="00FA75E2">
        <w:trPr>
          <w:jc w:val="center"/>
        </w:trPr>
        <w:tc>
          <w:tcPr>
            <w:tcW w:w="1609" w:type="pct"/>
            <w:vAlign w:val="center"/>
          </w:tcPr>
          <w:p w:rsidR="000C232D" w:rsidRPr="000B2139" w:rsidRDefault="000C232D" w:rsidP="00FA75E2">
            <w:pPr>
              <w:spacing w:before="0" w:after="0"/>
              <w:jc w:val="center"/>
              <w:rPr>
                <w:rFonts w:eastAsia="Batang"/>
                <w:b/>
                <w:szCs w:val="20"/>
                <w:lang w:eastAsia="en-US"/>
              </w:rPr>
            </w:pPr>
            <w:r>
              <w:rPr>
                <w:rFonts w:eastAsia="Batang"/>
                <w:b/>
                <w:szCs w:val="20"/>
                <w:lang w:eastAsia="en-US"/>
              </w:rPr>
              <w:t>Type 1 (Class A rank 1)</w:t>
            </w:r>
          </w:p>
        </w:tc>
        <w:tc>
          <w:tcPr>
            <w:tcW w:w="1552" w:type="pct"/>
            <w:vAlign w:val="center"/>
          </w:tcPr>
          <w:p w:rsidR="000C232D" w:rsidRPr="000B2139" w:rsidRDefault="000C232D" w:rsidP="00FA75E2">
            <w:pPr>
              <w:spacing w:before="0" w:after="0"/>
              <w:jc w:val="center"/>
              <w:rPr>
                <w:rFonts w:eastAsia="Batang"/>
                <w:b/>
                <w:szCs w:val="20"/>
                <w:lang w:eastAsia="en-US"/>
              </w:rPr>
            </w:pPr>
            <w:r>
              <w:rPr>
                <w:rFonts w:eastAsia="Batang"/>
                <w:b/>
                <w:szCs w:val="20"/>
                <w:lang w:eastAsia="en-US"/>
              </w:rPr>
              <w:t>Type 2 (Unrestricted)</w:t>
            </w:r>
          </w:p>
        </w:tc>
        <w:tc>
          <w:tcPr>
            <w:tcW w:w="1839" w:type="pct"/>
            <w:vAlign w:val="center"/>
          </w:tcPr>
          <w:p w:rsidR="000C232D" w:rsidRPr="000B2139" w:rsidRDefault="000C232D" w:rsidP="00FA75E2">
            <w:pPr>
              <w:spacing w:before="0" w:after="0"/>
              <w:jc w:val="center"/>
              <w:rPr>
                <w:rFonts w:eastAsia="Batang"/>
                <w:b/>
                <w:szCs w:val="20"/>
                <w:lang w:eastAsia="en-US"/>
              </w:rPr>
            </w:pPr>
            <w:r>
              <w:rPr>
                <w:rFonts w:eastAsia="Batang"/>
                <w:b/>
                <w:szCs w:val="20"/>
                <w:lang w:eastAsia="en-US"/>
              </w:rPr>
              <w:t>Type 3 (Class A rank 7)</w:t>
            </w:r>
          </w:p>
        </w:tc>
      </w:tr>
      <w:tr w:rsidR="000C232D" w:rsidTr="00FA75E2">
        <w:trPr>
          <w:jc w:val="center"/>
        </w:trPr>
        <w:tc>
          <w:tcPr>
            <w:tcW w:w="1609" w:type="pct"/>
            <w:vAlign w:val="center"/>
          </w:tcPr>
          <w:p w:rsidR="000C232D" w:rsidRPr="000B2139" w:rsidRDefault="000C232D" w:rsidP="00FA75E2">
            <w:pPr>
              <w:spacing w:before="0" w:after="0"/>
              <w:jc w:val="center"/>
              <w:rPr>
                <w:rFonts w:eastAsia="Batang"/>
                <w:bCs/>
                <w:iCs/>
                <w:szCs w:val="20"/>
                <w:lang w:eastAsia="en-US"/>
              </w:rPr>
            </w:pPr>
            <w:r>
              <w:rPr>
                <w:rFonts w:eastAsia="Batang"/>
                <w:bCs/>
                <w:iCs/>
                <w:szCs w:val="20"/>
                <w:lang w:eastAsia="en-US"/>
              </w:rPr>
              <w:t>8 bits</w:t>
            </w:r>
          </w:p>
        </w:tc>
        <w:tc>
          <w:tcPr>
            <w:tcW w:w="1552" w:type="pct"/>
            <w:vAlign w:val="center"/>
          </w:tcPr>
          <w:p w:rsidR="000C232D" w:rsidRPr="000B2139" w:rsidRDefault="000C232D" w:rsidP="00FA75E2">
            <w:pPr>
              <w:spacing w:before="0" w:after="0"/>
              <w:jc w:val="center"/>
              <w:rPr>
                <w:rFonts w:eastAsia="Batang"/>
                <w:bCs/>
                <w:iCs/>
                <w:szCs w:val="20"/>
                <w:lang w:eastAsia="en-US"/>
              </w:rPr>
            </w:pPr>
            <w:r>
              <w:rPr>
                <w:rFonts w:eastAsia="Batang"/>
                <w:bCs/>
                <w:iCs/>
                <w:szCs w:val="20"/>
                <w:lang w:eastAsia="en-US"/>
              </w:rPr>
              <w:t>20 bits</w:t>
            </w:r>
          </w:p>
        </w:tc>
        <w:tc>
          <w:tcPr>
            <w:tcW w:w="1839" w:type="pct"/>
            <w:vAlign w:val="center"/>
          </w:tcPr>
          <w:p w:rsidR="000C232D" w:rsidRPr="000B2139" w:rsidRDefault="000C232D" w:rsidP="00FA75E2">
            <w:pPr>
              <w:spacing w:before="0" w:after="0"/>
              <w:jc w:val="center"/>
              <w:rPr>
                <w:rFonts w:eastAsia="Batang"/>
                <w:bCs/>
                <w:iCs/>
                <w:szCs w:val="20"/>
                <w:lang w:eastAsia="en-US"/>
              </w:rPr>
            </w:pPr>
            <w:r>
              <w:rPr>
                <w:rFonts w:eastAsia="Batang"/>
                <w:bCs/>
                <w:iCs/>
                <w:szCs w:val="20"/>
                <w:lang w:eastAsia="en-US"/>
              </w:rPr>
              <w:t>8 bits</w:t>
            </w:r>
          </w:p>
        </w:tc>
      </w:tr>
    </w:tbl>
    <w:p w:rsidR="000C232D" w:rsidRDefault="000C232D" w:rsidP="000C232D">
      <w:pPr>
        <w:spacing w:before="120" w:after="0"/>
        <w:rPr>
          <w:rFonts w:eastAsia="Malgun Gothic"/>
          <w:b/>
          <w:szCs w:val="20"/>
          <w:lang w:eastAsia="ko-KR"/>
        </w:rPr>
      </w:pPr>
      <w:r>
        <w:rPr>
          <w:rFonts w:eastAsia="Batang"/>
          <w:szCs w:val="20"/>
          <w:lang w:eastAsia="en-US"/>
        </w:rPr>
        <w:t xml:space="preserve">To compare the three types of </w:t>
      </w:r>
      <w:r w:rsidRPr="008B0286">
        <w:rPr>
          <w:rFonts w:eastAsia="Batang"/>
          <w:b/>
          <w:szCs w:val="20"/>
          <w:lang w:eastAsia="en-US"/>
        </w:rPr>
        <w:t>W</w:t>
      </w:r>
      <w:r w:rsidRPr="008B0286">
        <w:rPr>
          <w:rFonts w:eastAsia="Batang"/>
          <w:szCs w:val="20"/>
          <w:vertAlign w:val="subscript"/>
          <w:lang w:eastAsia="en-US"/>
        </w:rPr>
        <w:t>1</w:t>
      </w:r>
      <w:r>
        <w:rPr>
          <w:rFonts w:eastAsia="Batang"/>
          <w:szCs w:val="20"/>
          <w:lang w:eastAsia="en-US"/>
        </w:rPr>
        <w:t xml:space="preserve"> beam groups, we consider un-quantized LC coefficient vector </w:t>
      </w:r>
      <m:oMath>
        <m:r>
          <m:rPr>
            <m:sty m:val="bi"/>
          </m:rPr>
          <w:rPr>
            <w:rFonts w:ascii="Cambria Math" w:eastAsia="Batang" w:hAnsi="Cambria Math"/>
            <w:szCs w:val="20"/>
            <w:lang w:eastAsia="en-US"/>
          </w:rPr>
          <m:t>c</m:t>
        </m:r>
        <m:r>
          <w:rPr>
            <w:rFonts w:ascii="Cambria Math" w:eastAsia="Batang" w:hAnsi="Cambria Math"/>
            <w:szCs w:val="20"/>
            <w:lang w:eastAsia="en-US"/>
          </w:rPr>
          <m:t xml:space="preserve"> </m:t>
        </m:r>
      </m:oMath>
      <w:r>
        <w:rPr>
          <w:rFonts w:eastAsia="Batang"/>
          <w:szCs w:val="20"/>
          <w:lang w:eastAsia="en-US"/>
        </w:rPr>
        <w:t xml:space="preserve">so that the impact of </w:t>
      </w:r>
      <w:r w:rsidRPr="0078372A">
        <w:rPr>
          <w:rFonts w:eastAsia="Batang"/>
          <w:b/>
          <w:szCs w:val="20"/>
          <w:lang w:eastAsia="en-US"/>
        </w:rPr>
        <w:t>W</w:t>
      </w:r>
      <w:r w:rsidRPr="0078372A">
        <w:rPr>
          <w:rFonts w:eastAsia="Batang"/>
          <w:szCs w:val="20"/>
          <w:vertAlign w:val="subscript"/>
          <w:lang w:eastAsia="en-US"/>
        </w:rPr>
        <w:t>2</w:t>
      </w:r>
      <w:r>
        <w:rPr>
          <w:rFonts w:eastAsia="Batang"/>
          <w:szCs w:val="20"/>
          <w:lang w:eastAsia="en-US"/>
        </w:rPr>
        <w:t xml:space="preserve"> codebook on </w:t>
      </w:r>
      <w:r w:rsidRPr="0078372A">
        <w:rPr>
          <w:rFonts w:eastAsia="Batang"/>
          <w:b/>
          <w:szCs w:val="20"/>
          <w:lang w:eastAsia="en-US"/>
        </w:rPr>
        <w:t>W</w:t>
      </w:r>
      <w:r w:rsidRPr="0078372A">
        <w:rPr>
          <w:rFonts w:eastAsia="Batang"/>
          <w:szCs w:val="20"/>
          <w:vertAlign w:val="subscript"/>
          <w:lang w:eastAsia="en-US"/>
        </w:rPr>
        <w:t>1</w:t>
      </w:r>
      <w:r>
        <w:rPr>
          <w:rFonts w:eastAsia="Batang"/>
          <w:szCs w:val="20"/>
          <w:lang w:eastAsia="en-US"/>
        </w:rPr>
        <w:t xml:space="preserve"> codebook design is minimized and the performance upper bound of the three types of beam groups can be quantified. The un-quantized </w:t>
      </w:r>
      <w:r w:rsidRPr="0078372A">
        <w:rPr>
          <w:rFonts w:eastAsia="Batang"/>
          <w:b/>
          <w:i/>
          <w:szCs w:val="20"/>
          <w:lang w:eastAsia="en-US"/>
        </w:rPr>
        <w:t>c</w:t>
      </w:r>
      <w:r w:rsidRPr="008B0286">
        <w:rPr>
          <w:rFonts w:eastAsia="Batang"/>
          <w:szCs w:val="20"/>
          <w:lang w:eastAsia="en-US"/>
        </w:rPr>
        <w:t xml:space="preserve"> </w:t>
      </w:r>
      <w:r>
        <w:rPr>
          <w:rFonts w:eastAsia="Malgun Gothic"/>
          <w:iCs/>
          <w:szCs w:val="20"/>
          <w:lang w:eastAsia="ko-KR"/>
        </w:rPr>
        <w:t>can be obtained as</w:t>
      </w:r>
      <w:r w:rsidRPr="00F77E43">
        <w:rPr>
          <w:rFonts w:eastAsia="Malgun Gothic"/>
          <w:iCs/>
          <w:szCs w:val="20"/>
          <w:lang w:eastAsia="ko-KR"/>
        </w:rPr>
        <w:t xml:space="preserve"> </w:t>
      </w:r>
      <w:r w:rsidRPr="00F77E43">
        <w:rPr>
          <w:rFonts w:eastAsia="Malgun Gothic" w:hint="eastAsia"/>
          <w:iCs/>
          <w:szCs w:val="20"/>
          <w:lang w:eastAsia="ko-KR"/>
        </w:rPr>
        <w:t>the least-square solution to minimize the squared error</w:t>
      </w:r>
      <w:r>
        <w:rPr>
          <w:rFonts w:eastAsia="Malgun Gothic"/>
          <w:iCs/>
          <w:szCs w:val="20"/>
          <w:lang w:eastAsia="ko-KR"/>
        </w:rPr>
        <w:t xml:space="preserve">. In particular, for a basis matrix </w:t>
      </w:r>
      <m:oMath>
        <m:r>
          <m:rPr>
            <m:sty m:val="bi"/>
          </m:rPr>
          <w:rPr>
            <w:rFonts w:ascii="Cambria Math" w:hAnsi="Cambria Math"/>
          </w:rPr>
          <m:t>B</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b</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b</m:t>
                                        </m:r>
                                      </m:e>
                                      <m:sub>
                                        <m:r>
                                          <w:rPr>
                                            <w:rFonts w:ascii="Cambria Math" w:hAnsi="Cambria Math"/>
                                          </w:rPr>
                                          <m:t>1</m:t>
                                        </m:r>
                                      </m:sub>
                                    </m:sSub>
                                  </m:e>
                                </m:mr>
                              </m:m>
                            </m:e>
                            <m:e>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i/>
                                          </w:rPr>
                                        </m:ctrlPr>
                                      </m:sSubPr>
                                      <m:e>
                                        <m:r>
                                          <m:rPr>
                                            <m:sty m:val="bi"/>
                                          </m:rPr>
                                          <w:rPr>
                                            <w:rFonts w:ascii="Cambria Math" w:hAnsi="Cambria Math"/>
                                          </w:rPr>
                                          <m:t>b</m:t>
                                        </m:r>
                                      </m:e>
                                      <m:sub>
                                        <m:r>
                                          <w:rPr>
                                            <w:rFonts w:ascii="Cambria Math" w:hAnsi="Cambria Math"/>
                                          </w:rPr>
                                          <m:t>L-1</m:t>
                                        </m:r>
                                      </m:sub>
                                    </m:sSub>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 xml:space="preserve">   0</m:t>
                                    </m:r>
                                  </m:e>
                                </m:mr>
                              </m:m>
                            </m:e>
                            <m:e>
                              <m:m>
                                <m:mPr>
                                  <m:mcs>
                                    <m:mc>
                                      <m:mcPr>
                                        <m:count m:val="2"/>
                                        <m:mcJc m:val="center"/>
                                      </m:mcPr>
                                    </m:mc>
                                  </m:mcs>
                                  <m:ctrlPr>
                                    <w:rPr>
                                      <w:rFonts w:ascii="Cambria Math" w:hAnsi="Cambria Math"/>
                                      <w:i/>
                                    </w:rPr>
                                  </m:ctrlPr>
                                </m:mPr>
                                <m:mr>
                                  <m:e>
                                    <m:r>
                                      <w:rPr>
                                        <w:rFonts w:ascii="Cambria Math" w:hAnsi="Cambria Math"/>
                                      </w:rPr>
                                      <m:t xml:space="preserve">  0</m:t>
                                    </m:r>
                                  </m:e>
                                  <m:e>
                                    <m:r>
                                      <w:rPr>
                                        <w:rFonts w:ascii="Cambria Math" w:hAnsi="Cambria Math"/>
                                      </w:rPr>
                                      <m:t xml:space="preserve">  0</m:t>
                                    </m:r>
                                  </m:e>
                                </m:mr>
                              </m:m>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 xml:space="preserve">0 </m:t>
                                    </m:r>
                                  </m:e>
                                  <m:e>
                                    <m:r>
                                      <w:rPr>
                                        <w:rFonts w:ascii="Cambria Math" w:hAnsi="Cambria Math"/>
                                      </w:rPr>
                                      <m:t xml:space="preserve"> 0</m:t>
                                    </m:r>
                                  </m:e>
                                </m:mr>
                              </m:m>
                            </m:e>
                            <m:e>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 xml:space="preserve">  0</m:t>
                                    </m:r>
                                  </m:e>
                                  <m:e>
                                    <m:r>
                                      <w:rPr>
                                        <w:rFonts w:ascii="Cambria Math" w:hAnsi="Cambria Math"/>
                                      </w:rPr>
                                      <m:t xml:space="preserve">  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 xml:space="preserve"> b</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b</m:t>
                                        </m:r>
                                      </m:e>
                                      <m:sub>
                                        <m:r>
                                          <w:rPr>
                                            <w:rFonts w:ascii="Cambria Math" w:hAnsi="Cambria Math"/>
                                          </w:rPr>
                                          <m:t>1</m:t>
                                        </m:r>
                                      </m:sub>
                                    </m:sSub>
                                  </m:e>
                                </m:mr>
                              </m:m>
                            </m:e>
                            <m:e>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i/>
                                          </w:rPr>
                                        </m:ctrlPr>
                                      </m:sSubPr>
                                      <m:e>
                                        <m:r>
                                          <m:rPr>
                                            <m:sty m:val="bi"/>
                                          </m:rPr>
                                          <w:rPr>
                                            <w:rFonts w:ascii="Cambria Math" w:hAnsi="Cambria Math"/>
                                          </w:rPr>
                                          <m:t>b</m:t>
                                        </m:r>
                                      </m:e>
                                      <m:sub>
                                        <m:r>
                                          <w:rPr>
                                            <w:rFonts w:ascii="Cambria Math" w:hAnsi="Cambria Math"/>
                                          </w:rPr>
                                          <m:t>L-1</m:t>
                                        </m:r>
                                      </m:sub>
                                    </m:sSub>
                                  </m:e>
                                </m:mr>
                              </m:m>
                            </m:e>
                          </m:mr>
                        </m:m>
                      </m:e>
                    </m:mr>
                  </m:m>
                </m:e>
              </m:mr>
            </m:m>
          </m:e>
        </m:d>
      </m:oMath>
      <w:r>
        <w:rPr>
          <w:rFonts w:eastAsia="Malgun Gothic"/>
        </w:rPr>
        <w:t xml:space="preserve"> </w:t>
      </w:r>
      <w:r>
        <w:t xml:space="preserve">whose columns correspond to </w:t>
      </w:r>
      <w:r w:rsidRPr="00BA5F15">
        <w:rPr>
          <w:i/>
        </w:rPr>
        <w:t>L</w:t>
      </w:r>
      <w:r>
        <w:t xml:space="preserve"> DFT beams depending on the W1 beam group</w:t>
      </w:r>
      <w:r>
        <w:rPr>
          <w:rFonts w:eastAsia="Malgun Gothic"/>
          <w:iCs/>
          <w:szCs w:val="20"/>
          <w:lang w:eastAsia="ko-KR"/>
        </w:rPr>
        <w:t xml:space="preserve"> and the dominant eigenvector </w:t>
      </w:r>
      <m:oMath>
        <m:r>
          <m:rPr>
            <m:sty m:val="bi"/>
          </m:rPr>
          <w:rPr>
            <w:rFonts w:ascii="Cambria Math" w:eastAsia="Malgun Gothic" w:hAnsi="Cambria Math"/>
            <w:szCs w:val="20"/>
            <w:lang w:eastAsia="ko-KR"/>
          </w:rPr>
          <m:t>e</m:t>
        </m:r>
      </m:oMath>
      <w:r>
        <w:rPr>
          <w:rFonts w:eastAsia="Malgun Gothic"/>
          <w:iCs/>
          <w:szCs w:val="20"/>
          <w:lang w:eastAsia="ko-KR"/>
        </w:rPr>
        <w:t xml:space="preserve"> for a SB, the un-quantized coefficient vector is given </w:t>
      </w:r>
      <w:proofErr w:type="gramStart"/>
      <w:r>
        <w:rPr>
          <w:rFonts w:eastAsia="Malgun Gothic"/>
          <w:iCs/>
          <w:szCs w:val="20"/>
          <w:lang w:eastAsia="ko-KR"/>
        </w:rPr>
        <w:t xml:space="preserve">by </w:t>
      </w:r>
      <w:proofErr w:type="gramEnd"/>
      <m:oMath>
        <m:sSup>
          <m:sSupPr>
            <m:ctrlPr>
              <w:rPr>
                <w:rFonts w:ascii="Cambria Math" w:eastAsia="Malgun Gothic" w:hAnsi="Cambria Math"/>
                <w:i/>
                <w:szCs w:val="20"/>
                <w:lang w:eastAsia="ko-KR"/>
              </w:rPr>
            </m:ctrlPr>
          </m:sSupPr>
          <m:e>
            <m:r>
              <m:rPr>
                <m:sty m:val="bi"/>
              </m:rPr>
              <w:rPr>
                <w:rFonts w:ascii="Cambria Math" w:eastAsia="Malgun Gothic" w:hAnsi="Cambria Math"/>
                <w:szCs w:val="20"/>
                <w:lang w:eastAsia="ko-KR"/>
              </w:rPr>
              <m:t>c</m:t>
            </m:r>
            <m:ctrlPr>
              <w:rPr>
                <w:rFonts w:ascii="Cambria Math" w:eastAsia="Malgun Gothic" w:hAnsi="Cambria Math"/>
                <w:b/>
                <w:i/>
                <w:iCs/>
                <w:szCs w:val="20"/>
                <w:lang w:eastAsia="ko-KR"/>
              </w:rPr>
            </m:ctrlPr>
          </m:e>
          <m:sup>
            <m:r>
              <w:rPr>
                <w:rFonts w:ascii="Cambria Math" w:eastAsia="Malgun Gothic" w:hAnsi="Cambria Math"/>
                <w:szCs w:val="20"/>
                <w:lang w:eastAsia="ko-KR"/>
              </w:rPr>
              <m:t>*</m:t>
            </m:r>
          </m:sup>
        </m:sSup>
        <m:r>
          <w:rPr>
            <w:rFonts w:ascii="Cambria Math" w:eastAsia="Malgun Gothic" w:hAnsi="Cambria Math"/>
            <w:szCs w:val="20"/>
            <w:lang w:eastAsia="ko-KR"/>
          </w:rPr>
          <m:t>=</m:t>
        </m:r>
        <m:sSup>
          <m:sSupPr>
            <m:ctrlPr>
              <w:rPr>
                <w:rFonts w:ascii="Cambria Math" w:eastAsia="Malgun Gothic" w:hAnsi="Cambria Math"/>
                <w:i/>
                <w:iCs/>
                <w:szCs w:val="20"/>
                <w:lang w:eastAsia="ko-KR"/>
              </w:rPr>
            </m:ctrlPr>
          </m:sSupPr>
          <m:e>
            <m:d>
              <m:dPr>
                <m:ctrlPr>
                  <w:rPr>
                    <w:rFonts w:ascii="Cambria Math" w:eastAsia="Malgun Gothic" w:hAnsi="Cambria Math"/>
                    <w:i/>
                    <w:iCs/>
                    <w:szCs w:val="20"/>
                    <w:lang w:eastAsia="ko-KR"/>
                  </w:rPr>
                </m:ctrlPr>
              </m:dPr>
              <m:e>
                <m:sSup>
                  <m:sSupPr>
                    <m:ctrlPr>
                      <w:rPr>
                        <w:rFonts w:ascii="Cambria Math" w:eastAsia="Malgun Gothic" w:hAnsi="Cambria Math"/>
                        <w:i/>
                        <w:iCs/>
                        <w:szCs w:val="20"/>
                        <w:lang w:eastAsia="ko-KR"/>
                      </w:rPr>
                    </m:ctrlPr>
                  </m:sSupPr>
                  <m:e>
                    <m:r>
                      <m:rPr>
                        <m:sty m:val="bi"/>
                      </m:rPr>
                      <w:rPr>
                        <w:rFonts w:ascii="Cambria Math" w:eastAsia="Malgun Gothic" w:hAnsi="Cambria Math"/>
                        <w:szCs w:val="20"/>
                        <w:lang w:eastAsia="ko-KR"/>
                      </w:rPr>
                      <m:t>B</m:t>
                    </m:r>
                  </m:e>
                  <m:sup>
                    <m:r>
                      <w:rPr>
                        <w:rFonts w:ascii="Cambria Math" w:eastAsia="Malgun Gothic" w:hAnsi="Cambria Math"/>
                        <w:szCs w:val="20"/>
                        <w:lang w:eastAsia="ko-KR"/>
                      </w:rPr>
                      <m:t>*</m:t>
                    </m:r>
                  </m:sup>
                </m:sSup>
                <m:r>
                  <m:rPr>
                    <m:sty m:val="bi"/>
                  </m:rPr>
                  <w:rPr>
                    <w:rFonts w:ascii="Cambria Math" w:eastAsia="Malgun Gothic" w:hAnsi="Cambria Math"/>
                    <w:szCs w:val="20"/>
                    <w:lang w:eastAsia="ko-KR"/>
                  </w:rPr>
                  <m:t>B</m:t>
                </m:r>
              </m:e>
            </m:d>
          </m:e>
          <m:sup>
            <m:r>
              <w:rPr>
                <w:rFonts w:ascii="Cambria Math" w:eastAsia="Malgun Gothic" w:hAnsi="Cambria Math"/>
                <w:szCs w:val="20"/>
                <w:lang w:eastAsia="ko-KR"/>
              </w:rPr>
              <m:t>-1</m:t>
            </m:r>
          </m:sup>
        </m:sSup>
        <m:sSup>
          <m:sSupPr>
            <m:ctrlPr>
              <w:rPr>
                <w:rFonts w:ascii="Cambria Math" w:eastAsia="Malgun Gothic" w:hAnsi="Cambria Math"/>
                <w:i/>
                <w:iCs/>
                <w:szCs w:val="20"/>
                <w:lang w:eastAsia="ko-KR"/>
              </w:rPr>
            </m:ctrlPr>
          </m:sSupPr>
          <m:e>
            <m:r>
              <m:rPr>
                <m:sty m:val="bi"/>
              </m:rPr>
              <w:rPr>
                <w:rFonts w:ascii="Cambria Math" w:eastAsia="Malgun Gothic" w:hAnsi="Cambria Math"/>
                <w:szCs w:val="20"/>
                <w:lang w:eastAsia="ko-KR"/>
              </w:rPr>
              <m:t>B</m:t>
            </m:r>
          </m:e>
          <m:sup>
            <m:r>
              <w:rPr>
                <w:rFonts w:ascii="Cambria Math" w:eastAsia="Malgun Gothic" w:hAnsi="Cambria Math"/>
                <w:szCs w:val="20"/>
                <w:lang w:eastAsia="ko-KR"/>
              </w:rPr>
              <m:t>*</m:t>
            </m:r>
          </m:sup>
        </m:sSup>
        <m:r>
          <m:rPr>
            <m:sty m:val="bi"/>
          </m:rPr>
          <w:rPr>
            <w:rFonts w:ascii="Cambria Math" w:eastAsia="Malgun Gothic" w:hAnsi="Cambria Math"/>
            <w:szCs w:val="20"/>
            <w:lang w:eastAsia="ko-KR"/>
          </w:rPr>
          <m:t>e</m:t>
        </m:r>
      </m:oMath>
      <w:r w:rsidRPr="00F77E43">
        <w:rPr>
          <w:rFonts w:eastAsia="Malgun Gothic"/>
          <w:iCs/>
          <w:szCs w:val="20"/>
          <w:lang w:eastAsia="ko-KR"/>
        </w:rPr>
        <w:t>.</w:t>
      </w:r>
      <w:r w:rsidRPr="00F77E43">
        <w:rPr>
          <w:rFonts w:eastAsia="Malgun Gothic" w:hint="eastAsia"/>
          <w:iCs/>
          <w:szCs w:val="20"/>
          <w:lang w:eastAsia="ko-KR"/>
        </w:rPr>
        <w:t xml:space="preserve"> </w:t>
      </w:r>
      <w:r>
        <w:rPr>
          <w:rFonts w:eastAsia="Malgun Gothic"/>
          <w:iCs/>
          <w:szCs w:val="20"/>
          <w:lang w:eastAsia="ko-KR"/>
        </w:rPr>
        <w:t xml:space="preserve">For rank 2, the two un-quantized coefficient vectors are obtained for the two dominant eigenvectors assuming the same basis matrix </w:t>
      </w:r>
      <m:oMath>
        <m:r>
          <m:rPr>
            <m:sty m:val="bi"/>
          </m:rPr>
          <w:rPr>
            <w:rFonts w:ascii="Cambria Math" w:eastAsia="Malgun Gothic" w:hAnsi="Cambria Math"/>
            <w:szCs w:val="20"/>
            <w:lang w:eastAsia="ko-KR"/>
          </w:rPr>
          <m:t>B.</m:t>
        </m:r>
      </m:oMath>
    </w:p>
    <w:p w:rsidR="000C232D" w:rsidRDefault="000C232D" w:rsidP="000C232D">
      <w:pPr>
        <w:ind w:right="14" w:firstLine="450"/>
        <w:rPr>
          <w:szCs w:val="20"/>
        </w:rPr>
      </w:pPr>
      <w:r w:rsidRPr="00AE3B7B">
        <w:t xml:space="preserve">The </w:t>
      </w:r>
      <w:r w:rsidRPr="00AE3B7B">
        <w:rPr>
          <w:rFonts w:hint="eastAsia"/>
        </w:rPr>
        <w:t xml:space="preserve">non-full-buffer system-level </w:t>
      </w:r>
      <w:r w:rsidRPr="00AE3B7B">
        <w:t>e</w:t>
      </w:r>
      <w:r w:rsidRPr="00AE3B7B">
        <w:rPr>
          <w:rFonts w:hint="eastAsia"/>
        </w:rPr>
        <w:t xml:space="preserve">valuation </w:t>
      </w:r>
      <w:r w:rsidRPr="00AE3B7B">
        <w:t>is</w:t>
      </w:r>
      <w:r w:rsidRPr="00AE3B7B">
        <w:rPr>
          <w:rFonts w:hint="eastAsia"/>
        </w:rPr>
        <w:t xml:space="preserve"> </w:t>
      </w:r>
      <w:r w:rsidRPr="00AE3B7B">
        <w:t>carried out for</w:t>
      </w:r>
      <w:r w:rsidRPr="00AE3B7B">
        <w:rPr>
          <w:rFonts w:hint="eastAsia"/>
        </w:rPr>
        <w:t xml:space="preserve"> UMi-2GHz</w:t>
      </w:r>
      <w:r w:rsidRPr="00AE3B7B">
        <w:t xml:space="preserve"> channel model</w:t>
      </w:r>
      <w:r w:rsidRPr="00AE3B7B">
        <w:rPr>
          <w:rFonts w:hint="eastAsia"/>
        </w:rPr>
        <w:t xml:space="preserve"> in </w:t>
      </w:r>
      <w:r>
        <w:t>medium (5</w:t>
      </w:r>
      <w:r w:rsidRPr="00AE3B7B">
        <w:t>0% targ</w:t>
      </w:r>
      <w:r>
        <w:t>et RU) traffic loading scenario</w:t>
      </w:r>
      <w:r w:rsidRPr="00AE3B7B">
        <w:rPr>
          <w:rFonts w:hint="eastAsia"/>
        </w:rPr>
        <w:t>.</w:t>
      </w:r>
      <w:r w:rsidRPr="00AE3B7B">
        <w:t xml:space="preserve"> The detailed results can be found in </w:t>
      </w:r>
      <w:r w:rsidRPr="00AE3B7B">
        <w:fldChar w:fldCharType="begin"/>
      </w:r>
      <w:r w:rsidRPr="00AE3B7B">
        <w:instrText xml:space="preserve"> REF _Ref450753763 \h </w:instrText>
      </w:r>
      <w:r w:rsidRPr="00AE3B7B">
        <w:fldChar w:fldCharType="separate"/>
      </w:r>
      <w:r w:rsidR="00711AE1" w:rsidRPr="00FF01CC">
        <w:rPr>
          <w:rFonts w:eastAsia="MS Mincho"/>
          <w:b/>
          <w:szCs w:val="20"/>
          <w:lang w:val="en-GB" w:eastAsia="en-US"/>
        </w:rPr>
        <w:t xml:space="preserve">Table </w:t>
      </w:r>
      <w:r w:rsidR="00711AE1">
        <w:rPr>
          <w:rFonts w:eastAsia="MS Mincho"/>
          <w:b/>
          <w:noProof/>
          <w:szCs w:val="20"/>
          <w:lang w:val="en-GB" w:eastAsia="en-US"/>
        </w:rPr>
        <w:t>6</w:t>
      </w:r>
      <w:r w:rsidRPr="00AE3B7B">
        <w:fldChar w:fldCharType="end"/>
      </w:r>
      <w:r w:rsidRPr="00AE3B7B">
        <w:t xml:space="preserve"> </w:t>
      </w:r>
      <w:r>
        <w:t xml:space="preserve">and </w:t>
      </w:r>
      <w:r>
        <w:fldChar w:fldCharType="begin"/>
      </w:r>
      <w:r>
        <w:instrText xml:space="preserve"> REF _Ref462439149 \h </w:instrText>
      </w:r>
      <w:r>
        <w:fldChar w:fldCharType="separate"/>
      </w:r>
      <w:r w:rsidR="00711AE1" w:rsidRPr="00FF01CC">
        <w:rPr>
          <w:rFonts w:eastAsia="MS Mincho"/>
          <w:b/>
          <w:szCs w:val="20"/>
          <w:lang w:val="en-GB" w:eastAsia="en-US"/>
        </w:rPr>
        <w:t xml:space="preserve">Table </w:t>
      </w:r>
      <w:r w:rsidR="00711AE1">
        <w:rPr>
          <w:rFonts w:eastAsia="MS Mincho"/>
          <w:b/>
          <w:noProof/>
          <w:szCs w:val="20"/>
          <w:lang w:val="en-GB" w:eastAsia="en-US"/>
        </w:rPr>
        <w:t>7</w:t>
      </w:r>
      <w:r>
        <w:fldChar w:fldCharType="end"/>
      </w:r>
      <w:r>
        <w:t xml:space="preserve"> </w:t>
      </w:r>
      <w:r w:rsidRPr="00AE3B7B">
        <w:t>in the Appendix</w:t>
      </w:r>
      <w:r>
        <w:t xml:space="preserve"> for rank 1 and rank 2, respectively</w:t>
      </w:r>
      <w:r w:rsidRPr="00AE3B7B">
        <w:t>. The results are provided for 32 antenna ports with</w:t>
      </w:r>
      <w:r>
        <w:t xml:space="preserve"> </w:t>
      </w:r>
      <w:r w:rsidRPr="00AE3B7B">
        <w:t>(</w:t>
      </w:r>
      <w:r w:rsidRPr="00AE3B7B">
        <w:rPr>
          <w:i/>
        </w:rPr>
        <w:t>N</w:t>
      </w:r>
      <w:r w:rsidRPr="00AE3B7B">
        <w:rPr>
          <w:vertAlign w:val="subscript"/>
        </w:rPr>
        <w:t>1</w:t>
      </w:r>
      <w:r w:rsidRPr="00AE3B7B">
        <w:t>,</w:t>
      </w:r>
      <w:r>
        <w:t xml:space="preserve"> </w:t>
      </w:r>
      <w:r w:rsidRPr="00AE3B7B">
        <w:rPr>
          <w:i/>
        </w:rPr>
        <w:t>N</w:t>
      </w:r>
      <w:r w:rsidRPr="00AE3B7B">
        <w:rPr>
          <w:vertAlign w:val="subscript"/>
        </w:rPr>
        <w:t>2</w:t>
      </w:r>
      <w:r w:rsidRPr="00AE3B7B">
        <w:rPr>
          <w:rFonts w:hint="eastAsia"/>
        </w:rPr>
        <w:t xml:space="preserve">) = </w:t>
      </w:r>
      <w:r>
        <w:t>(4, 4)</w:t>
      </w:r>
      <w:r w:rsidRPr="00AE3B7B">
        <w:t>.</w:t>
      </w:r>
      <w:r w:rsidRPr="00AE3B7B">
        <w:rPr>
          <w:rFonts w:hint="eastAsia"/>
        </w:rPr>
        <w:t xml:space="preserve"> </w:t>
      </w:r>
      <w:r w:rsidRPr="00AE3B7B">
        <w:t xml:space="preserve">The relevant simulation parameters are enlisted in </w:t>
      </w:r>
      <w:r w:rsidRPr="00AE3B7B">
        <w:fldChar w:fldCharType="begin"/>
      </w:r>
      <w:r w:rsidRPr="00AE3B7B">
        <w:instrText xml:space="preserve"> REF _Ref450753651 \h </w:instrText>
      </w:r>
      <w:r w:rsidRPr="00AE3B7B">
        <w:fldChar w:fldCharType="separate"/>
      </w:r>
      <w:r w:rsidR="00711AE1" w:rsidRPr="00FF01CC">
        <w:rPr>
          <w:rFonts w:eastAsia="MS Mincho"/>
          <w:b/>
          <w:szCs w:val="20"/>
          <w:lang w:val="en-GB" w:eastAsia="en-US"/>
        </w:rPr>
        <w:t xml:space="preserve">Table </w:t>
      </w:r>
      <w:r w:rsidR="00711AE1">
        <w:rPr>
          <w:rFonts w:eastAsia="MS Mincho"/>
          <w:b/>
          <w:noProof/>
          <w:szCs w:val="20"/>
          <w:lang w:val="en-GB" w:eastAsia="en-US"/>
        </w:rPr>
        <w:t>5</w:t>
      </w:r>
      <w:r w:rsidRPr="00AE3B7B">
        <w:fldChar w:fldCharType="end"/>
      </w:r>
      <w:r w:rsidRPr="00AE3B7B">
        <w:t xml:space="preserve">. </w:t>
      </w:r>
      <w:r w:rsidRPr="00AE3B7B">
        <w:rPr>
          <w:rFonts w:hint="eastAsia"/>
        </w:rPr>
        <w:t xml:space="preserve">The rest </w:t>
      </w:r>
      <w:r w:rsidRPr="00A53251">
        <w:rPr>
          <w:rFonts w:hint="eastAsia"/>
          <w:szCs w:val="20"/>
        </w:rPr>
        <w:t xml:space="preserve">of the simulation assumption is according </w:t>
      </w:r>
      <w:r w:rsidRPr="00A53251">
        <w:rPr>
          <w:szCs w:val="20"/>
        </w:rPr>
        <w:t xml:space="preserve">to [4]. </w:t>
      </w:r>
      <w:r>
        <w:rPr>
          <w:szCs w:val="20"/>
        </w:rPr>
        <w:t>The performance gains for the three types of beam groups</w:t>
      </w:r>
      <w:r w:rsidRPr="00A53251">
        <w:rPr>
          <w:szCs w:val="20"/>
        </w:rPr>
        <w:t xml:space="preserve"> are summarized in</w:t>
      </w:r>
      <w:r>
        <w:rPr>
          <w:szCs w:val="20"/>
        </w:rPr>
        <w:t xml:space="preserve"> </w:t>
      </w:r>
      <w:r>
        <w:rPr>
          <w:szCs w:val="20"/>
        </w:rPr>
        <w:fldChar w:fldCharType="begin"/>
      </w:r>
      <w:r>
        <w:rPr>
          <w:szCs w:val="20"/>
        </w:rPr>
        <w:instrText xml:space="preserve"> REF _Ref462439294 \h </w:instrText>
      </w:r>
      <w:r>
        <w:rPr>
          <w:szCs w:val="20"/>
        </w:rPr>
      </w:r>
      <w:r>
        <w:rPr>
          <w:szCs w:val="20"/>
        </w:rPr>
        <w:fldChar w:fldCharType="separate"/>
      </w:r>
      <w:r w:rsidR="00711AE1">
        <w:t xml:space="preserve">Figure </w:t>
      </w:r>
      <w:r w:rsidR="00711AE1">
        <w:rPr>
          <w:noProof/>
        </w:rPr>
        <w:t>2</w:t>
      </w:r>
      <w:r>
        <w:rPr>
          <w:szCs w:val="20"/>
        </w:rPr>
        <w:fldChar w:fldCharType="end"/>
      </w:r>
      <w:r>
        <w:rPr>
          <w:szCs w:val="20"/>
        </w:rPr>
        <w:t>.</w:t>
      </w:r>
      <w:r w:rsidRPr="00A53251">
        <w:rPr>
          <w:szCs w:val="20"/>
        </w:rPr>
        <w:t xml:space="preserve"> </w:t>
      </w:r>
      <w:r>
        <w:rPr>
          <w:szCs w:val="20"/>
        </w:rPr>
        <w:t xml:space="preserve">For comparison, the Rel. 13 Class A codebook is considered as the reference, and the ideal case in which dominant eigenvectors are known at the </w:t>
      </w:r>
      <w:proofErr w:type="spellStart"/>
      <w:r>
        <w:rPr>
          <w:szCs w:val="20"/>
        </w:rPr>
        <w:t>eNB</w:t>
      </w:r>
      <w:proofErr w:type="spellEnd"/>
      <w:r>
        <w:rPr>
          <w:szCs w:val="20"/>
        </w:rPr>
        <w:t xml:space="preserve"> is also considered as a performance upper bound. </w:t>
      </w:r>
    </w:p>
    <w:p w:rsidR="000C232D" w:rsidRDefault="000C232D" w:rsidP="000C232D">
      <w:pPr>
        <w:ind w:right="14" w:firstLine="450"/>
        <w:rPr>
          <w:szCs w:val="20"/>
        </w:rPr>
      </w:pPr>
      <w:r>
        <w:rPr>
          <w:szCs w:val="20"/>
        </w:rPr>
        <w:t xml:space="preserve">We can observe that there is no significant performance difference between the three types of W1 beam groups if un-quantized LC coefficients are considered. This suggests that, to differentiate them, we should consider quantized LC coefficients using W2 codebook. However, the W2 codebook that maintains good performance is likely to be different for the three types of beam groups. One reason is the fact that Type 1 beam groups have closely spaced beams, which are likely to fall in the most dominant channel cluster (hence require comparable beam power levels), and Type 2 and Type 3 beam groups have orthogonal or widely spaced beams, which are likely to fall in </w:t>
      </w:r>
      <w:r>
        <w:rPr>
          <w:szCs w:val="20"/>
        </w:rPr>
        <w:lastRenderedPageBreak/>
        <w:t xml:space="preserve">different channel clusters (hence require different beam power levels). It is therefore proposed that the three types of beam groups are compared based on their W2 codebook and associated W2 reporting payload (since the payload will be different for the three types of beam groups).  </w:t>
      </w:r>
    </w:p>
    <w:p w:rsidR="000C232D" w:rsidRPr="00052FBA" w:rsidRDefault="000C232D" w:rsidP="000C232D">
      <w:pPr>
        <w:ind w:right="0"/>
        <w:rPr>
          <w:szCs w:val="20"/>
        </w:rPr>
      </w:pPr>
      <w:r w:rsidRPr="00AE3B7B">
        <w:rPr>
          <w:b/>
          <w:i/>
        </w:rPr>
        <w:t>Obse</w:t>
      </w:r>
      <w:r>
        <w:rPr>
          <w:b/>
          <w:i/>
        </w:rPr>
        <w:t>rvation</w:t>
      </w:r>
      <w:r w:rsidR="008B2DD2">
        <w:rPr>
          <w:b/>
          <w:i/>
        </w:rPr>
        <w:t xml:space="preserve"> 1</w:t>
      </w:r>
      <w:r w:rsidRPr="00AE3B7B">
        <w:rPr>
          <w:i/>
        </w:rPr>
        <w:t>:</w:t>
      </w:r>
      <w:r>
        <w:rPr>
          <w:i/>
        </w:rPr>
        <w:t xml:space="preserve"> Assuming un-quantized W2 LC coefficient, there </w:t>
      </w:r>
      <w:r w:rsidRPr="00052FBA">
        <w:rPr>
          <w:i/>
        </w:rPr>
        <w:t xml:space="preserve">is no significant performance difference between </w:t>
      </w:r>
      <w:r>
        <w:rPr>
          <w:i/>
        </w:rPr>
        <w:t>the three types of W1 beam groups.</w:t>
      </w:r>
    </w:p>
    <w:p w:rsidR="000C232D" w:rsidRPr="00052FBA" w:rsidRDefault="000C232D" w:rsidP="000C232D">
      <w:pPr>
        <w:pStyle w:val="ListParagraph"/>
        <w:keepNext/>
        <w:numPr>
          <w:ilvl w:val="0"/>
          <w:numId w:val="29"/>
        </w:numPr>
        <w:ind w:right="0" w:firstLineChars="0"/>
        <w:rPr>
          <w:szCs w:val="20"/>
        </w:rPr>
      </w:pPr>
      <w:r>
        <w:rPr>
          <w:i/>
        </w:rPr>
        <w:t xml:space="preserve">For rank 1, </w:t>
      </w:r>
      <w:r w:rsidRPr="00052FBA">
        <w:rPr>
          <w:i/>
        </w:rPr>
        <w:t>~1% performance gap in avg. UPT, and ~2~</w:t>
      </w:r>
      <w:r>
        <w:rPr>
          <w:i/>
        </w:rPr>
        <w:t>5</w:t>
      </w:r>
      <w:r w:rsidRPr="00052FBA">
        <w:rPr>
          <w:i/>
        </w:rPr>
        <w:t xml:space="preserve">% performance gap in 5% UPT.  </w:t>
      </w:r>
    </w:p>
    <w:p w:rsidR="000C232D" w:rsidRPr="006D079A" w:rsidRDefault="000C232D" w:rsidP="000C232D">
      <w:pPr>
        <w:pStyle w:val="ListParagraph"/>
        <w:keepNext/>
        <w:numPr>
          <w:ilvl w:val="0"/>
          <w:numId w:val="29"/>
        </w:numPr>
        <w:ind w:right="0" w:firstLineChars="0"/>
        <w:rPr>
          <w:szCs w:val="20"/>
        </w:rPr>
      </w:pPr>
      <w:r>
        <w:rPr>
          <w:i/>
        </w:rPr>
        <w:t xml:space="preserve">For rank 2, </w:t>
      </w:r>
      <w:r w:rsidRPr="00797996">
        <w:rPr>
          <w:i/>
        </w:rPr>
        <w:t>~</w:t>
      </w:r>
      <w:r>
        <w:rPr>
          <w:i/>
        </w:rPr>
        <w:t>4-6</w:t>
      </w:r>
      <w:r w:rsidRPr="00797996">
        <w:rPr>
          <w:i/>
        </w:rPr>
        <w:t>% performance gap</w:t>
      </w:r>
      <w:r>
        <w:rPr>
          <w:i/>
        </w:rPr>
        <w:t xml:space="preserve"> in avg. UPT,</w:t>
      </w:r>
      <w:r w:rsidRPr="00797996">
        <w:rPr>
          <w:i/>
        </w:rPr>
        <w:t xml:space="preserve"> and</w:t>
      </w:r>
      <w:r>
        <w:rPr>
          <w:i/>
        </w:rPr>
        <w:t xml:space="preserve"> </w:t>
      </w:r>
      <w:r w:rsidRPr="00797996">
        <w:rPr>
          <w:i/>
        </w:rPr>
        <w:t>~</w:t>
      </w:r>
      <w:r>
        <w:rPr>
          <w:i/>
        </w:rPr>
        <w:t>5-8</w:t>
      </w:r>
      <w:r w:rsidRPr="00797996">
        <w:rPr>
          <w:i/>
        </w:rPr>
        <w:t xml:space="preserve">% performance gap in 5% UPT.  </w:t>
      </w:r>
      <w:r w:rsidRPr="00913036">
        <w:rPr>
          <w:i/>
        </w:rPr>
        <w:t xml:space="preserve">  </w:t>
      </w:r>
    </w:p>
    <w:p w:rsidR="000C232D" w:rsidRPr="00273185" w:rsidRDefault="000C232D" w:rsidP="000C232D">
      <w:pPr>
        <w:keepNext/>
        <w:ind w:right="0"/>
        <w:rPr>
          <w:szCs w:val="20"/>
        </w:rPr>
      </w:pPr>
      <w:r w:rsidRPr="00BC591A">
        <w:rPr>
          <w:b/>
          <w:i/>
          <w:szCs w:val="20"/>
        </w:rPr>
        <w:t>Proposal 1</w:t>
      </w:r>
      <w:r w:rsidRPr="00BC591A">
        <w:rPr>
          <w:i/>
          <w:szCs w:val="20"/>
        </w:rPr>
        <w:t>:</w:t>
      </w:r>
      <w:r>
        <w:rPr>
          <w:szCs w:val="20"/>
        </w:rPr>
        <w:t xml:space="preserve"> </w:t>
      </w:r>
      <w:r>
        <w:rPr>
          <w:i/>
        </w:rPr>
        <w:t xml:space="preserve">The three types of W1 beam groups should be compared based on their respective W2 codebook and </w:t>
      </w:r>
      <w:r w:rsidRPr="00BC591A">
        <w:rPr>
          <w:i/>
          <w:szCs w:val="20"/>
        </w:rPr>
        <w:t>associated</w:t>
      </w:r>
      <w:r>
        <w:rPr>
          <w:szCs w:val="20"/>
        </w:rPr>
        <w:t xml:space="preserve"> </w:t>
      </w:r>
      <w:r>
        <w:rPr>
          <w:i/>
        </w:rPr>
        <w:t xml:space="preserve">W2 reporting payload. </w:t>
      </w:r>
    </w:p>
    <w:p w:rsidR="000C232D" w:rsidRDefault="000C232D" w:rsidP="000C232D">
      <w:pPr>
        <w:keepNext/>
        <w:jc w:val="center"/>
      </w:pPr>
      <w:r w:rsidRPr="00AE3B7B">
        <w:rPr>
          <w:noProof/>
          <w:szCs w:val="20"/>
          <w:lang w:eastAsia="en-US"/>
        </w:rPr>
        <w:drawing>
          <wp:inline distT="0" distB="0" distL="0" distR="0" wp14:anchorId="7886BCF7" wp14:editId="640C36E8">
            <wp:extent cx="5619750" cy="2146300"/>
            <wp:effectExtent l="0" t="0" r="0" b="63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C232D" w:rsidRPr="00AE3B7B" w:rsidRDefault="000C232D" w:rsidP="000C232D">
      <w:pPr>
        <w:pStyle w:val="Caption"/>
        <w:jc w:val="center"/>
        <w:sectPr w:rsidR="000C232D" w:rsidRPr="00AE3B7B" w:rsidSect="000C232D">
          <w:headerReference w:type="default" r:id="rId11"/>
          <w:footerReference w:type="even" r:id="rId12"/>
          <w:footerReference w:type="default" r:id="rId13"/>
          <w:type w:val="continuous"/>
          <w:pgSz w:w="11906" w:h="16838"/>
          <w:pgMar w:top="1440" w:right="1556" w:bottom="1440" w:left="1080" w:header="851" w:footer="992" w:gutter="0"/>
          <w:cols w:space="720"/>
          <w:docGrid w:type="lines" w:linePitch="312"/>
        </w:sectPr>
      </w:pPr>
      <w:bookmarkStart w:id="4" w:name="_Ref462439294"/>
      <w:r>
        <w:t xml:space="preserve">Figure </w:t>
      </w:r>
      <w:r>
        <w:fldChar w:fldCharType="begin"/>
      </w:r>
      <w:r>
        <w:instrText xml:space="preserve"> SEQ Figure \* ARABIC </w:instrText>
      </w:r>
      <w:r>
        <w:fldChar w:fldCharType="separate"/>
      </w:r>
      <w:r w:rsidR="00711AE1">
        <w:rPr>
          <w:noProof/>
        </w:rPr>
        <w:t>2</w:t>
      </w:r>
      <w:r>
        <w:fldChar w:fldCharType="end"/>
      </w:r>
      <w:bookmarkEnd w:id="4"/>
      <w:r>
        <w:t>: Performance gain for rank 1 and rank 2</w:t>
      </w:r>
    </w:p>
    <w:p w:rsidR="00022BD7" w:rsidRDefault="00270EB0" w:rsidP="00270EB0">
      <w:pPr>
        <w:numPr>
          <w:ilvl w:val="0"/>
          <w:numId w:val="1"/>
        </w:numPr>
        <w:ind w:left="357" w:right="-424" w:hanging="357"/>
        <w:rPr>
          <w:b/>
          <w:sz w:val="30"/>
          <w:szCs w:val="30"/>
        </w:rPr>
      </w:pPr>
      <w:r>
        <w:rPr>
          <w:b/>
          <w:sz w:val="30"/>
          <w:szCs w:val="30"/>
        </w:rPr>
        <w:t>Proposed LC Codebook Framework</w:t>
      </w:r>
    </w:p>
    <w:p w:rsidR="006E5FE2" w:rsidRDefault="006E5FE2" w:rsidP="000C232D">
      <w:pPr>
        <w:spacing w:after="0"/>
        <w:rPr>
          <w:b/>
          <w:bCs/>
          <w:sz w:val="16"/>
          <w:szCs w:val="20"/>
        </w:rPr>
        <w:sectPr w:rsidR="006E5FE2" w:rsidSect="00270EB0">
          <w:headerReference w:type="default" r:id="rId14"/>
          <w:footerReference w:type="even" r:id="rId15"/>
          <w:footerReference w:type="default" r:id="rId16"/>
          <w:type w:val="continuous"/>
          <w:pgSz w:w="11906" w:h="16838"/>
          <w:pgMar w:top="1440" w:right="1376" w:bottom="1440" w:left="1080" w:header="851" w:footer="992" w:gutter="0"/>
          <w:cols w:space="720"/>
          <w:docGrid w:type="lines" w:linePitch="312"/>
        </w:sectPr>
      </w:pPr>
    </w:p>
    <w:p w:rsidR="00B32311" w:rsidRDefault="00B32311" w:rsidP="00B32311">
      <w:pPr>
        <w:pStyle w:val="Caption"/>
        <w:keepNext/>
        <w:jc w:val="center"/>
      </w:pPr>
      <w:bookmarkStart w:id="5" w:name="_Ref465949373"/>
      <w:bookmarkStart w:id="6" w:name="_Ref466039826"/>
      <w:r>
        <w:t xml:space="preserve">Table </w:t>
      </w:r>
      <w:r>
        <w:fldChar w:fldCharType="begin"/>
      </w:r>
      <w:r>
        <w:instrText xml:space="preserve"> SEQ Table \* ARABIC </w:instrText>
      </w:r>
      <w:r>
        <w:fldChar w:fldCharType="separate"/>
      </w:r>
      <w:r w:rsidR="00711AE1">
        <w:rPr>
          <w:noProof/>
        </w:rPr>
        <w:t>2</w:t>
      </w:r>
      <w:r>
        <w:fldChar w:fldCharType="end"/>
      </w:r>
      <w:bookmarkEnd w:id="6"/>
      <w:r>
        <w:t>: Rank 1 W2 payload</w:t>
      </w:r>
    </w:p>
    <w:tbl>
      <w:tblPr>
        <w:tblStyle w:val="TableGrid"/>
        <w:tblW w:w="0" w:type="auto"/>
        <w:tblLook w:val="04A0" w:firstRow="1" w:lastRow="0" w:firstColumn="1" w:lastColumn="0" w:noHBand="0" w:noVBand="1"/>
      </w:tblPr>
      <w:tblGrid>
        <w:gridCol w:w="1057"/>
        <w:gridCol w:w="2067"/>
        <w:gridCol w:w="1691"/>
        <w:gridCol w:w="1637"/>
        <w:gridCol w:w="906"/>
        <w:gridCol w:w="906"/>
        <w:gridCol w:w="906"/>
      </w:tblGrid>
      <w:tr w:rsidR="00B32311" w:rsidRPr="00010B27" w:rsidTr="0061404A">
        <w:trPr>
          <w:trHeight w:val="634"/>
        </w:trPr>
        <w:tc>
          <w:tcPr>
            <w:tcW w:w="0" w:type="auto"/>
            <w:vAlign w:val="center"/>
          </w:tcPr>
          <w:p w:rsidR="00B32311" w:rsidRDefault="00B32311" w:rsidP="0061404A">
            <w:pPr>
              <w:spacing w:before="0" w:after="0"/>
              <w:ind w:left="-86"/>
              <w:jc w:val="center"/>
              <w:rPr>
                <w:b/>
              </w:rPr>
            </w:pPr>
            <w:r>
              <w:rPr>
                <w:b/>
              </w:rPr>
              <w:t>Proposals</w:t>
            </w:r>
          </w:p>
        </w:tc>
        <w:tc>
          <w:tcPr>
            <w:tcW w:w="0" w:type="auto"/>
            <w:vAlign w:val="center"/>
            <w:hideMark/>
          </w:tcPr>
          <w:p w:rsidR="00B32311" w:rsidRPr="00FC6CBB" w:rsidRDefault="00B32311" w:rsidP="0061404A">
            <w:pPr>
              <w:spacing w:before="0" w:after="0"/>
              <w:ind w:left="-86"/>
              <w:jc w:val="center"/>
              <w:rPr>
                <w:b/>
              </w:rPr>
            </w:pPr>
            <w:r>
              <w:rPr>
                <w:b/>
              </w:rPr>
              <w:t>W1 basis group type</w:t>
            </w:r>
          </w:p>
        </w:tc>
        <w:tc>
          <w:tcPr>
            <w:tcW w:w="0" w:type="auto"/>
            <w:vAlign w:val="center"/>
            <w:hideMark/>
          </w:tcPr>
          <w:p w:rsidR="00B32311" w:rsidRDefault="00B32311" w:rsidP="0061404A">
            <w:pPr>
              <w:spacing w:before="0" w:after="0"/>
              <w:ind w:left="-86"/>
              <w:jc w:val="center"/>
              <w:rPr>
                <w:b/>
                <w:bCs/>
              </w:rPr>
            </w:pPr>
            <w:r>
              <w:rPr>
                <w:b/>
                <w:bCs/>
              </w:rPr>
              <w:t>Beam power CB</w:t>
            </w:r>
            <w:r w:rsidRPr="00FC6CBB">
              <w:rPr>
                <w:b/>
                <w:bCs/>
              </w:rPr>
              <w:t xml:space="preserve"> </w:t>
            </w:r>
          </w:p>
          <w:p w:rsidR="00B32311" w:rsidRPr="00FC6CBB" w:rsidRDefault="00B32311" w:rsidP="0061404A">
            <w:pPr>
              <w:spacing w:before="0" w:after="0"/>
              <w:ind w:left="-86"/>
              <w:jc w:val="center"/>
              <w:rPr>
                <w:b/>
              </w:rPr>
            </w:pPr>
            <w:r>
              <w:rPr>
                <w:b/>
                <w:bCs/>
              </w:rPr>
              <w:t>(bits/beam</w:t>
            </w:r>
            <w:r w:rsidRPr="00FC6CBB">
              <w:rPr>
                <w:b/>
                <w:bCs/>
              </w:rPr>
              <w:t>)</w:t>
            </w:r>
          </w:p>
        </w:tc>
        <w:tc>
          <w:tcPr>
            <w:tcW w:w="0" w:type="auto"/>
            <w:vAlign w:val="center"/>
            <w:hideMark/>
          </w:tcPr>
          <w:p w:rsidR="00B32311" w:rsidRDefault="00B32311" w:rsidP="0061404A">
            <w:pPr>
              <w:spacing w:before="0" w:after="0"/>
              <w:ind w:left="-86"/>
              <w:jc w:val="center"/>
              <w:rPr>
                <w:b/>
                <w:bCs/>
              </w:rPr>
            </w:pPr>
            <w:r>
              <w:rPr>
                <w:b/>
                <w:bCs/>
              </w:rPr>
              <w:t>Coefficients CB</w:t>
            </w:r>
            <w:r w:rsidRPr="00FC6CBB">
              <w:rPr>
                <w:b/>
                <w:bCs/>
              </w:rPr>
              <w:t xml:space="preserve"> </w:t>
            </w:r>
          </w:p>
          <w:p w:rsidR="00B32311" w:rsidRPr="00FC6CBB" w:rsidRDefault="00B32311" w:rsidP="0061404A">
            <w:pPr>
              <w:spacing w:before="0" w:after="0"/>
              <w:ind w:left="-86"/>
              <w:jc w:val="center"/>
              <w:rPr>
                <w:b/>
              </w:rPr>
            </w:pPr>
            <w:r>
              <w:rPr>
                <w:b/>
                <w:bCs/>
              </w:rPr>
              <w:t>(bits/</w:t>
            </w:r>
            <w:proofErr w:type="spellStart"/>
            <w:r w:rsidRPr="00FC6CBB">
              <w:rPr>
                <w:b/>
                <w:bCs/>
              </w:rPr>
              <w:t>coef</w:t>
            </w:r>
            <w:proofErr w:type="spellEnd"/>
            <w:r w:rsidRPr="00FC6CBB">
              <w:rPr>
                <w:b/>
                <w:bCs/>
              </w:rPr>
              <w:t>)</w:t>
            </w:r>
          </w:p>
        </w:tc>
        <w:tc>
          <w:tcPr>
            <w:tcW w:w="0" w:type="auto"/>
            <w:vAlign w:val="center"/>
            <w:hideMark/>
          </w:tcPr>
          <w:p w:rsidR="00B32311" w:rsidRPr="00FC6CBB" w:rsidRDefault="00B32311" w:rsidP="0061404A">
            <w:pPr>
              <w:spacing w:before="0" w:after="0"/>
              <w:ind w:left="-86"/>
              <w:jc w:val="center"/>
              <w:rPr>
                <w:b/>
              </w:rPr>
            </w:pPr>
            <w:r w:rsidRPr="00FC6CBB">
              <w:rPr>
                <w:b/>
              </w:rPr>
              <w:t>2 beams</w:t>
            </w:r>
          </w:p>
        </w:tc>
        <w:tc>
          <w:tcPr>
            <w:tcW w:w="0" w:type="auto"/>
            <w:vAlign w:val="center"/>
          </w:tcPr>
          <w:p w:rsidR="00B32311" w:rsidRPr="00FC6CBB" w:rsidRDefault="00B32311" w:rsidP="0061404A">
            <w:pPr>
              <w:spacing w:before="0" w:after="0"/>
              <w:ind w:left="-86"/>
              <w:jc w:val="center"/>
              <w:rPr>
                <w:b/>
              </w:rPr>
            </w:pPr>
            <w:r>
              <w:rPr>
                <w:b/>
              </w:rPr>
              <w:t>3 beams</w:t>
            </w:r>
          </w:p>
        </w:tc>
        <w:tc>
          <w:tcPr>
            <w:tcW w:w="0" w:type="auto"/>
            <w:vAlign w:val="center"/>
            <w:hideMark/>
          </w:tcPr>
          <w:p w:rsidR="00B32311" w:rsidRPr="00FC6CBB" w:rsidRDefault="00B32311" w:rsidP="0061404A">
            <w:pPr>
              <w:spacing w:before="0" w:after="0"/>
              <w:ind w:left="-86"/>
              <w:jc w:val="center"/>
              <w:rPr>
                <w:b/>
              </w:rPr>
            </w:pPr>
            <w:r w:rsidRPr="00FC6CBB">
              <w:rPr>
                <w:b/>
              </w:rPr>
              <w:t>4 beams</w:t>
            </w:r>
          </w:p>
        </w:tc>
      </w:tr>
      <w:tr w:rsidR="009A0BB5" w:rsidRPr="00010B27" w:rsidTr="0061404A">
        <w:trPr>
          <w:trHeight w:val="280"/>
        </w:trPr>
        <w:tc>
          <w:tcPr>
            <w:tcW w:w="0" w:type="auto"/>
            <w:vAlign w:val="center"/>
          </w:tcPr>
          <w:p w:rsidR="009A0BB5" w:rsidRDefault="009A0BB5" w:rsidP="009A0BB5">
            <w:pPr>
              <w:spacing w:before="0" w:after="0"/>
              <w:ind w:left="-86"/>
              <w:jc w:val="center"/>
            </w:pPr>
            <w:bookmarkStart w:id="7" w:name="_GoBack" w:colFirst="4" w:colLast="6"/>
            <w:r w:rsidRPr="004F00B4">
              <w:t>[5]</w:t>
            </w:r>
          </w:p>
        </w:tc>
        <w:tc>
          <w:tcPr>
            <w:tcW w:w="0" w:type="auto"/>
            <w:vAlign w:val="center"/>
            <w:hideMark/>
          </w:tcPr>
          <w:p w:rsidR="009A0BB5" w:rsidRPr="004F00B4" w:rsidRDefault="009A0BB5" w:rsidP="009A0BB5">
            <w:pPr>
              <w:spacing w:before="0" w:after="0"/>
              <w:ind w:left="-86"/>
              <w:jc w:val="center"/>
            </w:pPr>
            <w:r>
              <w:t>Type 1,</w:t>
            </w:r>
            <w:r w:rsidRPr="004F00B4">
              <w:t xml:space="preserve"> Class A </w:t>
            </w:r>
            <w:r>
              <w:t>rank 1</w:t>
            </w:r>
            <w:r w:rsidRPr="004F00B4">
              <w:t xml:space="preserve"> </w:t>
            </w:r>
          </w:p>
        </w:tc>
        <w:tc>
          <w:tcPr>
            <w:tcW w:w="0" w:type="auto"/>
            <w:vAlign w:val="center"/>
            <w:hideMark/>
          </w:tcPr>
          <w:p w:rsidR="009A0BB5" w:rsidRPr="00010B27" w:rsidRDefault="009A0BB5" w:rsidP="009A0BB5">
            <w:pPr>
              <w:spacing w:before="0" w:after="0"/>
              <w:ind w:left="-86"/>
              <w:jc w:val="center"/>
            </w:pPr>
            <w:r w:rsidRPr="00010B27">
              <w:t>-</w:t>
            </w:r>
          </w:p>
        </w:tc>
        <w:tc>
          <w:tcPr>
            <w:tcW w:w="0" w:type="auto"/>
            <w:vAlign w:val="center"/>
            <w:hideMark/>
          </w:tcPr>
          <w:p w:rsidR="009A0BB5" w:rsidRPr="00010B27" w:rsidRDefault="009A0BB5" w:rsidP="009A0BB5">
            <w:pPr>
              <w:spacing w:before="0" w:after="0"/>
              <w:ind w:left="-86"/>
              <w:jc w:val="center"/>
            </w:pPr>
            <w:r w:rsidRPr="00010B27">
              <w:t>2</w:t>
            </w:r>
            <w:r>
              <w:t xml:space="preserve"> (QPSK)</w:t>
            </w:r>
          </w:p>
        </w:tc>
        <w:tc>
          <w:tcPr>
            <w:tcW w:w="0" w:type="auto"/>
            <w:vAlign w:val="center"/>
          </w:tcPr>
          <w:p w:rsidR="009A0BB5" w:rsidRPr="00010B27" w:rsidRDefault="009A0BB5" w:rsidP="009A0BB5">
            <w:pPr>
              <w:spacing w:before="0" w:after="0"/>
              <w:ind w:left="-86"/>
              <w:jc w:val="center"/>
            </w:pPr>
            <w:r>
              <w:t>8</w:t>
            </w:r>
          </w:p>
        </w:tc>
        <w:tc>
          <w:tcPr>
            <w:tcW w:w="0" w:type="auto"/>
            <w:vAlign w:val="center"/>
          </w:tcPr>
          <w:p w:rsidR="009A0BB5" w:rsidRPr="00010B27" w:rsidRDefault="009A0BB5" w:rsidP="009A0BB5">
            <w:pPr>
              <w:spacing w:before="0" w:after="0"/>
              <w:ind w:left="-86"/>
              <w:jc w:val="center"/>
            </w:pPr>
            <w:r>
              <w:t>-</w:t>
            </w:r>
          </w:p>
        </w:tc>
        <w:tc>
          <w:tcPr>
            <w:tcW w:w="0" w:type="auto"/>
            <w:vAlign w:val="center"/>
          </w:tcPr>
          <w:p w:rsidR="009A0BB5" w:rsidRPr="00010B27" w:rsidRDefault="009A0BB5" w:rsidP="009A0BB5">
            <w:pPr>
              <w:spacing w:before="0" w:after="0"/>
              <w:ind w:left="-86"/>
              <w:jc w:val="center"/>
            </w:pPr>
            <w:r>
              <w:t>8</w:t>
            </w:r>
          </w:p>
        </w:tc>
      </w:tr>
      <w:tr w:rsidR="009A0BB5" w:rsidRPr="00010B27" w:rsidTr="0061404A">
        <w:trPr>
          <w:trHeight w:val="280"/>
        </w:trPr>
        <w:tc>
          <w:tcPr>
            <w:tcW w:w="0" w:type="auto"/>
            <w:vAlign w:val="center"/>
          </w:tcPr>
          <w:p w:rsidR="009A0BB5" w:rsidRDefault="009A0BB5" w:rsidP="009A0BB5">
            <w:pPr>
              <w:spacing w:before="0" w:after="0"/>
              <w:ind w:left="-86"/>
              <w:jc w:val="center"/>
            </w:pPr>
            <w:r w:rsidRPr="004F00B4">
              <w:t>[5]</w:t>
            </w:r>
          </w:p>
        </w:tc>
        <w:tc>
          <w:tcPr>
            <w:tcW w:w="0" w:type="auto"/>
            <w:vAlign w:val="center"/>
          </w:tcPr>
          <w:p w:rsidR="009A0BB5" w:rsidRPr="004F00B4" w:rsidRDefault="009A0BB5" w:rsidP="009A0BB5">
            <w:pPr>
              <w:spacing w:before="0" w:after="0"/>
              <w:ind w:left="-86"/>
              <w:jc w:val="center"/>
            </w:pPr>
            <w:r>
              <w:t>Type 3,</w:t>
            </w:r>
            <w:r w:rsidRPr="004F00B4">
              <w:t xml:space="preserve"> Class A </w:t>
            </w:r>
            <w:r>
              <w:t>rank 7</w:t>
            </w:r>
          </w:p>
        </w:tc>
        <w:tc>
          <w:tcPr>
            <w:tcW w:w="0" w:type="auto"/>
            <w:vAlign w:val="center"/>
          </w:tcPr>
          <w:p w:rsidR="009A0BB5" w:rsidRPr="00010B27" w:rsidRDefault="009A0BB5" w:rsidP="009A0BB5">
            <w:pPr>
              <w:spacing w:before="0" w:after="0"/>
              <w:ind w:left="-86"/>
              <w:jc w:val="center"/>
            </w:pPr>
            <w:r w:rsidRPr="00010B27">
              <w:t>-</w:t>
            </w:r>
          </w:p>
        </w:tc>
        <w:tc>
          <w:tcPr>
            <w:tcW w:w="0" w:type="auto"/>
            <w:vAlign w:val="center"/>
          </w:tcPr>
          <w:p w:rsidR="009A0BB5" w:rsidRPr="00010B27" w:rsidRDefault="009A0BB5" w:rsidP="009A0BB5">
            <w:pPr>
              <w:spacing w:before="0" w:after="0"/>
              <w:ind w:left="-86"/>
              <w:jc w:val="center"/>
            </w:pPr>
            <w:r w:rsidRPr="00010B27">
              <w:t>2</w:t>
            </w:r>
            <w:r>
              <w:t xml:space="preserve"> (QPSK)</w:t>
            </w:r>
          </w:p>
        </w:tc>
        <w:tc>
          <w:tcPr>
            <w:tcW w:w="0" w:type="auto"/>
            <w:vAlign w:val="center"/>
          </w:tcPr>
          <w:p w:rsidR="009A0BB5" w:rsidRPr="00010B27" w:rsidRDefault="009A0BB5" w:rsidP="009A0BB5">
            <w:pPr>
              <w:spacing w:before="0" w:after="0"/>
              <w:ind w:left="-86"/>
              <w:jc w:val="center"/>
            </w:pPr>
            <w:r>
              <w:t>8</w:t>
            </w:r>
          </w:p>
        </w:tc>
        <w:tc>
          <w:tcPr>
            <w:tcW w:w="0" w:type="auto"/>
            <w:vAlign w:val="center"/>
          </w:tcPr>
          <w:p w:rsidR="009A0BB5" w:rsidRPr="00010B27" w:rsidRDefault="009A0BB5" w:rsidP="009A0BB5">
            <w:pPr>
              <w:spacing w:before="0" w:after="0"/>
              <w:ind w:left="-86"/>
              <w:jc w:val="center"/>
            </w:pPr>
            <w:r>
              <w:t>-</w:t>
            </w:r>
          </w:p>
        </w:tc>
        <w:tc>
          <w:tcPr>
            <w:tcW w:w="0" w:type="auto"/>
            <w:vAlign w:val="center"/>
          </w:tcPr>
          <w:p w:rsidR="009A0BB5" w:rsidRPr="00010B27" w:rsidRDefault="009A0BB5" w:rsidP="009A0BB5">
            <w:pPr>
              <w:spacing w:before="0" w:after="0"/>
              <w:ind w:left="-86"/>
              <w:jc w:val="center"/>
            </w:pPr>
            <w:r>
              <w:t>8</w:t>
            </w:r>
          </w:p>
        </w:tc>
      </w:tr>
      <w:tr w:rsidR="009A0BB5" w:rsidRPr="00010B27" w:rsidTr="0061404A">
        <w:trPr>
          <w:trHeight w:val="280"/>
        </w:trPr>
        <w:tc>
          <w:tcPr>
            <w:tcW w:w="0" w:type="auto"/>
            <w:vMerge w:val="restart"/>
            <w:vAlign w:val="center"/>
          </w:tcPr>
          <w:p w:rsidR="009A0BB5" w:rsidRPr="004F00B4" w:rsidRDefault="009A0BB5" w:rsidP="009A0BB5">
            <w:pPr>
              <w:ind w:left="-113"/>
              <w:jc w:val="center"/>
            </w:pPr>
            <w:r>
              <w:t>[6</w:t>
            </w:r>
            <w:r w:rsidRPr="004F00B4">
              <w:t>]</w:t>
            </w:r>
          </w:p>
        </w:tc>
        <w:tc>
          <w:tcPr>
            <w:tcW w:w="0" w:type="auto"/>
            <w:vMerge w:val="restart"/>
            <w:vAlign w:val="center"/>
            <w:hideMark/>
          </w:tcPr>
          <w:p w:rsidR="009A0BB5" w:rsidRPr="004F00B4" w:rsidRDefault="009A0BB5" w:rsidP="009A0BB5">
            <w:pPr>
              <w:jc w:val="center"/>
            </w:pPr>
            <w:r>
              <w:t xml:space="preserve">Type 2, </w:t>
            </w:r>
            <w:proofErr w:type="spellStart"/>
            <w:r>
              <w:t>Unres</w:t>
            </w:r>
            <w:proofErr w:type="spellEnd"/>
            <w:r>
              <w:t>. Orth.</w:t>
            </w:r>
          </w:p>
        </w:tc>
        <w:tc>
          <w:tcPr>
            <w:tcW w:w="0" w:type="auto"/>
            <w:vMerge w:val="restart"/>
            <w:vAlign w:val="center"/>
            <w:hideMark/>
          </w:tcPr>
          <w:p w:rsidR="009A0BB5" w:rsidRPr="00010B27" w:rsidRDefault="009A0BB5" w:rsidP="009A0BB5">
            <w:pPr>
              <w:spacing w:before="0" w:after="0"/>
              <w:ind w:left="-86"/>
              <w:jc w:val="center"/>
            </w:pPr>
            <w:r>
              <w:t>2 (WB)</w:t>
            </w:r>
          </w:p>
        </w:tc>
        <w:tc>
          <w:tcPr>
            <w:tcW w:w="0" w:type="auto"/>
            <w:vAlign w:val="center"/>
            <w:hideMark/>
          </w:tcPr>
          <w:p w:rsidR="009A0BB5" w:rsidRPr="00010B27" w:rsidRDefault="009A0BB5" w:rsidP="009A0BB5">
            <w:pPr>
              <w:spacing w:before="0" w:after="0"/>
              <w:ind w:left="-86"/>
              <w:jc w:val="center"/>
            </w:pPr>
            <w:r w:rsidRPr="00010B27">
              <w:t>2</w:t>
            </w:r>
            <w:r>
              <w:t xml:space="preserve"> (QPSK)</w:t>
            </w:r>
          </w:p>
        </w:tc>
        <w:tc>
          <w:tcPr>
            <w:tcW w:w="0" w:type="auto"/>
            <w:vAlign w:val="center"/>
          </w:tcPr>
          <w:p w:rsidR="009A0BB5" w:rsidRPr="00010B27" w:rsidRDefault="009A0BB5" w:rsidP="009A0BB5">
            <w:pPr>
              <w:spacing w:before="0" w:after="0"/>
              <w:ind w:left="-86"/>
              <w:jc w:val="center"/>
            </w:pPr>
            <w:r>
              <w:t>14</w:t>
            </w:r>
          </w:p>
        </w:tc>
        <w:tc>
          <w:tcPr>
            <w:tcW w:w="0" w:type="auto"/>
            <w:vAlign w:val="center"/>
          </w:tcPr>
          <w:p w:rsidR="009A0BB5" w:rsidRPr="00421857" w:rsidRDefault="009A0BB5" w:rsidP="009A0BB5">
            <w:pPr>
              <w:spacing w:before="0" w:after="0"/>
              <w:ind w:left="-86"/>
              <w:jc w:val="center"/>
            </w:pPr>
            <w:r>
              <w:t>19</w:t>
            </w:r>
          </w:p>
        </w:tc>
        <w:tc>
          <w:tcPr>
            <w:tcW w:w="0" w:type="auto"/>
            <w:vAlign w:val="center"/>
          </w:tcPr>
          <w:p w:rsidR="009A0BB5" w:rsidRPr="00EF4B45" w:rsidRDefault="009A0BB5" w:rsidP="009A0BB5">
            <w:pPr>
              <w:spacing w:before="0" w:after="0"/>
              <w:ind w:left="-86"/>
              <w:jc w:val="center"/>
              <w:rPr>
                <w:color w:val="FF0000"/>
              </w:rPr>
            </w:pPr>
            <w:r>
              <w:t>-</w:t>
            </w:r>
          </w:p>
        </w:tc>
      </w:tr>
      <w:tr w:rsidR="009A0BB5" w:rsidRPr="00010B27" w:rsidTr="0061404A">
        <w:trPr>
          <w:trHeight w:val="280"/>
        </w:trPr>
        <w:tc>
          <w:tcPr>
            <w:tcW w:w="0" w:type="auto"/>
            <w:vMerge/>
            <w:vAlign w:val="center"/>
          </w:tcPr>
          <w:p w:rsidR="009A0BB5" w:rsidRPr="004F00B4" w:rsidRDefault="009A0BB5" w:rsidP="009A0BB5">
            <w:pPr>
              <w:spacing w:before="0" w:after="0"/>
              <w:ind w:left="-86"/>
              <w:jc w:val="center"/>
            </w:pPr>
          </w:p>
        </w:tc>
        <w:tc>
          <w:tcPr>
            <w:tcW w:w="0" w:type="auto"/>
            <w:vMerge/>
            <w:vAlign w:val="center"/>
            <w:hideMark/>
          </w:tcPr>
          <w:p w:rsidR="009A0BB5" w:rsidRPr="004F00B4" w:rsidRDefault="009A0BB5" w:rsidP="009A0BB5">
            <w:pPr>
              <w:spacing w:before="0" w:after="0"/>
              <w:ind w:left="-86"/>
              <w:jc w:val="center"/>
            </w:pPr>
          </w:p>
        </w:tc>
        <w:tc>
          <w:tcPr>
            <w:tcW w:w="0" w:type="auto"/>
            <w:vMerge/>
            <w:vAlign w:val="center"/>
            <w:hideMark/>
          </w:tcPr>
          <w:p w:rsidR="009A0BB5" w:rsidRPr="00010B27" w:rsidRDefault="009A0BB5" w:rsidP="009A0BB5">
            <w:pPr>
              <w:spacing w:before="0" w:after="0"/>
              <w:ind w:left="-86"/>
              <w:jc w:val="center"/>
            </w:pPr>
          </w:p>
        </w:tc>
        <w:tc>
          <w:tcPr>
            <w:tcW w:w="0" w:type="auto"/>
            <w:vAlign w:val="center"/>
            <w:hideMark/>
          </w:tcPr>
          <w:p w:rsidR="009A0BB5" w:rsidRPr="00010B27" w:rsidRDefault="009A0BB5" w:rsidP="009A0BB5">
            <w:pPr>
              <w:spacing w:before="0" w:after="0"/>
              <w:ind w:left="-86"/>
              <w:jc w:val="center"/>
            </w:pPr>
            <w:r w:rsidRPr="00010B27">
              <w:t>3</w:t>
            </w:r>
            <w:r>
              <w:t xml:space="preserve"> (8PSK)</w:t>
            </w:r>
          </w:p>
        </w:tc>
        <w:tc>
          <w:tcPr>
            <w:tcW w:w="0" w:type="auto"/>
            <w:vAlign w:val="center"/>
          </w:tcPr>
          <w:p w:rsidR="009A0BB5" w:rsidRPr="00010B27" w:rsidRDefault="009A0BB5" w:rsidP="009A0BB5">
            <w:pPr>
              <w:spacing w:before="0" w:after="0"/>
              <w:ind w:left="-86"/>
              <w:jc w:val="center"/>
            </w:pPr>
            <w:r>
              <w:t>14</w:t>
            </w:r>
          </w:p>
        </w:tc>
        <w:tc>
          <w:tcPr>
            <w:tcW w:w="0" w:type="auto"/>
            <w:vAlign w:val="center"/>
          </w:tcPr>
          <w:p w:rsidR="009A0BB5" w:rsidRPr="00421857" w:rsidRDefault="009A0BB5" w:rsidP="009A0BB5">
            <w:pPr>
              <w:spacing w:before="0" w:after="0"/>
              <w:ind w:left="-86"/>
              <w:jc w:val="center"/>
            </w:pPr>
            <w:r>
              <w:t>19</w:t>
            </w:r>
          </w:p>
        </w:tc>
        <w:tc>
          <w:tcPr>
            <w:tcW w:w="0" w:type="auto"/>
            <w:vAlign w:val="center"/>
          </w:tcPr>
          <w:p w:rsidR="009A0BB5" w:rsidRPr="00EF4B45" w:rsidRDefault="009A0BB5" w:rsidP="009A0BB5">
            <w:pPr>
              <w:spacing w:before="0" w:after="0"/>
              <w:ind w:left="-86"/>
              <w:jc w:val="center"/>
              <w:rPr>
                <w:color w:val="FF0000"/>
              </w:rPr>
            </w:pPr>
            <w:r w:rsidRPr="00F71E79">
              <w:t>-</w:t>
            </w:r>
          </w:p>
        </w:tc>
      </w:tr>
      <w:bookmarkEnd w:id="7"/>
    </w:tbl>
    <w:p w:rsidR="007A6D6E" w:rsidRDefault="007A6D6E" w:rsidP="00EA574A">
      <w:pPr>
        <w:pStyle w:val="Caption"/>
        <w:keepNext/>
        <w:jc w:val="center"/>
      </w:pPr>
    </w:p>
    <w:p w:rsidR="00EA574A" w:rsidRDefault="00EA574A" w:rsidP="00EA574A">
      <w:pPr>
        <w:pStyle w:val="Caption"/>
        <w:keepNext/>
        <w:jc w:val="center"/>
      </w:pPr>
      <w:bookmarkStart w:id="8" w:name="_Ref466039712"/>
      <w:r>
        <w:t xml:space="preserve">Table </w:t>
      </w:r>
      <w:r>
        <w:fldChar w:fldCharType="begin"/>
      </w:r>
      <w:r>
        <w:instrText xml:space="preserve"> SEQ Table \* ARABIC </w:instrText>
      </w:r>
      <w:r>
        <w:fldChar w:fldCharType="separate"/>
      </w:r>
      <w:r w:rsidR="00711AE1">
        <w:rPr>
          <w:noProof/>
        </w:rPr>
        <w:t>3</w:t>
      </w:r>
      <w:r>
        <w:fldChar w:fldCharType="end"/>
      </w:r>
      <w:bookmarkEnd w:id="5"/>
      <w:bookmarkEnd w:id="8"/>
      <w:r>
        <w:t xml:space="preserve">: Rank 1 </w:t>
      </w:r>
      <w:r w:rsidR="00324855">
        <w:t xml:space="preserve">W2 </w:t>
      </w:r>
      <w:r>
        <w:t>payload</w:t>
      </w:r>
    </w:p>
    <w:tbl>
      <w:tblPr>
        <w:tblStyle w:val="TableGrid"/>
        <w:tblW w:w="0" w:type="auto"/>
        <w:tblLook w:val="04A0" w:firstRow="1" w:lastRow="0" w:firstColumn="1" w:lastColumn="0" w:noHBand="0" w:noVBand="1"/>
      </w:tblPr>
      <w:tblGrid>
        <w:gridCol w:w="1057"/>
        <w:gridCol w:w="2067"/>
        <w:gridCol w:w="1691"/>
        <w:gridCol w:w="1637"/>
        <w:gridCol w:w="906"/>
        <w:gridCol w:w="906"/>
        <w:gridCol w:w="906"/>
      </w:tblGrid>
      <w:tr w:rsidR="009876E7" w:rsidRPr="00010B27" w:rsidTr="00CA0499">
        <w:trPr>
          <w:trHeight w:val="634"/>
        </w:trPr>
        <w:tc>
          <w:tcPr>
            <w:tcW w:w="0" w:type="auto"/>
            <w:vAlign w:val="center"/>
          </w:tcPr>
          <w:p w:rsidR="009876E7" w:rsidRDefault="009876E7" w:rsidP="00EA574A">
            <w:pPr>
              <w:spacing w:before="0" w:after="0"/>
              <w:ind w:left="-86"/>
              <w:jc w:val="center"/>
              <w:rPr>
                <w:b/>
              </w:rPr>
            </w:pPr>
            <w:r>
              <w:rPr>
                <w:b/>
              </w:rPr>
              <w:t>Proposals</w:t>
            </w:r>
          </w:p>
        </w:tc>
        <w:tc>
          <w:tcPr>
            <w:tcW w:w="0" w:type="auto"/>
            <w:vAlign w:val="center"/>
            <w:hideMark/>
          </w:tcPr>
          <w:p w:rsidR="009876E7" w:rsidRPr="00FC6CBB" w:rsidRDefault="009876E7" w:rsidP="00EA574A">
            <w:pPr>
              <w:spacing w:before="0" w:after="0"/>
              <w:ind w:left="-86"/>
              <w:jc w:val="center"/>
              <w:rPr>
                <w:b/>
              </w:rPr>
            </w:pPr>
            <w:r>
              <w:rPr>
                <w:b/>
              </w:rPr>
              <w:t>W1 basis group type</w:t>
            </w:r>
          </w:p>
        </w:tc>
        <w:tc>
          <w:tcPr>
            <w:tcW w:w="0" w:type="auto"/>
            <w:vAlign w:val="center"/>
            <w:hideMark/>
          </w:tcPr>
          <w:p w:rsidR="009876E7" w:rsidRDefault="009876E7" w:rsidP="00EA574A">
            <w:pPr>
              <w:spacing w:before="0" w:after="0"/>
              <w:ind w:left="-86"/>
              <w:jc w:val="center"/>
              <w:rPr>
                <w:b/>
                <w:bCs/>
              </w:rPr>
            </w:pPr>
            <w:r>
              <w:rPr>
                <w:b/>
                <w:bCs/>
              </w:rPr>
              <w:t>Beam power CB</w:t>
            </w:r>
            <w:r w:rsidRPr="00FC6CBB">
              <w:rPr>
                <w:b/>
                <w:bCs/>
              </w:rPr>
              <w:t xml:space="preserve"> </w:t>
            </w:r>
          </w:p>
          <w:p w:rsidR="009876E7" w:rsidRPr="00FC6CBB" w:rsidRDefault="009876E7" w:rsidP="00EA574A">
            <w:pPr>
              <w:spacing w:before="0" w:after="0"/>
              <w:ind w:left="-86"/>
              <w:jc w:val="center"/>
              <w:rPr>
                <w:b/>
              </w:rPr>
            </w:pPr>
            <w:r>
              <w:rPr>
                <w:b/>
                <w:bCs/>
              </w:rPr>
              <w:t>(bits/beam</w:t>
            </w:r>
            <w:r w:rsidRPr="00FC6CBB">
              <w:rPr>
                <w:b/>
                <w:bCs/>
              </w:rPr>
              <w:t>)</w:t>
            </w:r>
          </w:p>
        </w:tc>
        <w:tc>
          <w:tcPr>
            <w:tcW w:w="0" w:type="auto"/>
            <w:vAlign w:val="center"/>
            <w:hideMark/>
          </w:tcPr>
          <w:p w:rsidR="009876E7" w:rsidRDefault="009876E7" w:rsidP="00EA574A">
            <w:pPr>
              <w:spacing w:before="0" w:after="0"/>
              <w:ind w:left="-86"/>
              <w:jc w:val="center"/>
              <w:rPr>
                <w:b/>
                <w:bCs/>
              </w:rPr>
            </w:pPr>
            <w:r>
              <w:rPr>
                <w:b/>
                <w:bCs/>
              </w:rPr>
              <w:t>Coefficients CB</w:t>
            </w:r>
            <w:r w:rsidRPr="00FC6CBB">
              <w:rPr>
                <w:b/>
                <w:bCs/>
              </w:rPr>
              <w:t xml:space="preserve"> </w:t>
            </w:r>
          </w:p>
          <w:p w:rsidR="009876E7" w:rsidRPr="00FC6CBB" w:rsidRDefault="009876E7" w:rsidP="00EA574A">
            <w:pPr>
              <w:spacing w:before="0" w:after="0"/>
              <w:ind w:left="-86"/>
              <w:jc w:val="center"/>
              <w:rPr>
                <w:b/>
              </w:rPr>
            </w:pPr>
            <w:r>
              <w:rPr>
                <w:b/>
                <w:bCs/>
              </w:rPr>
              <w:t>(bits/</w:t>
            </w:r>
            <w:proofErr w:type="spellStart"/>
            <w:r w:rsidRPr="00FC6CBB">
              <w:rPr>
                <w:b/>
                <w:bCs/>
              </w:rPr>
              <w:t>coef</w:t>
            </w:r>
            <w:proofErr w:type="spellEnd"/>
            <w:r w:rsidRPr="00FC6CBB">
              <w:rPr>
                <w:b/>
                <w:bCs/>
              </w:rPr>
              <w:t>)</w:t>
            </w:r>
          </w:p>
        </w:tc>
        <w:tc>
          <w:tcPr>
            <w:tcW w:w="0" w:type="auto"/>
            <w:vAlign w:val="center"/>
            <w:hideMark/>
          </w:tcPr>
          <w:p w:rsidR="009876E7" w:rsidRPr="00FC6CBB" w:rsidRDefault="009876E7" w:rsidP="00EA574A">
            <w:pPr>
              <w:spacing w:before="0" w:after="0"/>
              <w:ind w:left="-86"/>
              <w:jc w:val="center"/>
              <w:rPr>
                <w:b/>
              </w:rPr>
            </w:pPr>
            <w:r w:rsidRPr="00FC6CBB">
              <w:rPr>
                <w:b/>
              </w:rPr>
              <w:t>2 beams</w:t>
            </w:r>
          </w:p>
        </w:tc>
        <w:tc>
          <w:tcPr>
            <w:tcW w:w="0" w:type="auto"/>
            <w:vAlign w:val="center"/>
          </w:tcPr>
          <w:p w:rsidR="009876E7" w:rsidRPr="00FC6CBB" w:rsidRDefault="009876E7" w:rsidP="00EA574A">
            <w:pPr>
              <w:spacing w:before="0" w:after="0"/>
              <w:ind w:left="-86"/>
              <w:jc w:val="center"/>
              <w:rPr>
                <w:b/>
              </w:rPr>
            </w:pPr>
            <w:r>
              <w:rPr>
                <w:b/>
              </w:rPr>
              <w:t>3 beams</w:t>
            </w:r>
          </w:p>
        </w:tc>
        <w:tc>
          <w:tcPr>
            <w:tcW w:w="0" w:type="auto"/>
            <w:vAlign w:val="center"/>
            <w:hideMark/>
          </w:tcPr>
          <w:p w:rsidR="009876E7" w:rsidRPr="00FC6CBB" w:rsidRDefault="009876E7" w:rsidP="00EA574A">
            <w:pPr>
              <w:spacing w:before="0" w:after="0"/>
              <w:ind w:left="-86"/>
              <w:jc w:val="center"/>
              <w:rPr>
                <w:b/>
              </w:rPr>
            </w:pPr>
            <w:r w:rsidRPr="00FC6CBB">
              <w:rPr>
                <w:b/>
              </w:rPr>
              <w:t>4 beams</w:t>
            </w:r>
          </w:p>
        </w:tc>
      </w:tr>
      <w:tr w:rsidR="009876E7" w:rsidRPr="00010B27" w:rsidTr="00CA0499">
        <w:trPr>
          <w:trHeight w:val="280"/>
        </w:trPr>
        <w:tc>
          <w:tcPr>
            <w:tcW w:w="0" w:type="auto"/>
            <w:vAlign w:val="center"/>
          </w:tcPr>
          <w:p w:rsidR="009876E7" w:rsidRDefault="009876E7" w:rsidP="009876E7">
            <w:pPr>
              <w:spacing w:before="0" w:after="0"/>
              <w:ind w:left="-86"/>
              <w:jc w:val="center"/>
            </w:pPr>
            <w:r w:rsidRPr="004F00B4">
              <w:t>[5]</w:t>
            </w:r>
          </w:p>
        </w:tc>
        <w:tc>
          <w:tcPr>
            <w:tcW w:w="0" w:type="auto"/>
            <w:vAlign w:val="center"/>
            <w:hideMark/>
          </w:tcPr>
          <w:p w:rsidR="009876E7" w:rsidRPr="004F00B4" w:rsidRDefault="009876E7" w:rsidP="009876E7">
            <w:pPr>
              <w:spacing w:before="0" w:after="0"/>
              <w:ind w:left="-86"/>
              <w:jc w:val="center"/>
            </w:pPr>
            <w:r>
              <w:t>Type 1</w:t>
            </w:r>
            <w:r w:rsidR="008B2DD2">
              <w:t>,</w:t>
            </w:r>
            <w:r w:rsidRPr="004F00B4">
              <w:t xml:space="preserve"> Class A </w:t>
            </w:r>
            <w:r>
              <w:t>rank 1</w:t>
            </w:r>
            <w:r w:rsidRPr="004F00B4">
              <w:t xml:space="preserve"> </w:t>
            </w:r>
          </w:p>
        </w:tc>
        <w:tc>
          <w:tcPr>
            <w:tcW w:w="0" w:type="auto"/>
            <w:vAlign w:val="center"/>
            <w:hideMark/>
          </w:tcPr>
          <w:p w:rsidR="009876E7" w:rsidRPr="00010B27" w:rsidRDefault="009876E7" w:rsidP="00421857">
            <w:pPr>
              <w:spacing w:before="0" w:after="0"/>
              <w:ind w:left="-86"/>
              <w:jc w:val="center"/>
            </w:pPr>
            <w:r w:rsidRPr="00010B27">
              <w:t>-</w:t>
            </w:r>
          </w:p>
        </w:tc>
        <w:tc>
          <w:tcPr>
            <w:tcW w:w="0" w:type="auto"/>
            <w:vAlign w:val="center"/>
            <w:hideMark/>
          </w:tcPr>
          <w:p w:rsidR="009876E7" w:rsidRPr="00010B27" w:rsidRDefault="009876E7" w:rsidP="00421857">
            <w:pPr>
              <w:spacing w:before="0" w:after="0"/>
              <w:ind w:left="-86"/>
              <w:jc w:val="center"/>
            </w:pPr>
            <w:r w:rsidRPr="00010B27">
              <w:t>2</w:t>
            </w:r>
            <w:r>
              <w:t xml:space="preserve"> (QPSK)</w:t>
            </w:r>
          </w:p>
        </w:tc>
        <w:tc>
          <w:tcPr>
            <w:tcW w:w="0" w:type="auto"/>
            <w:vAlign w:val="center"/>
          </w:tcPr>
          <w:p w:rsidR="009876E7" w:rsidRPr="00010B27" w:rsidRDefault="009876E7" w:rsidP="00421857">
            <w:pPr>
              <w:spacing w:before="0" w:after="0"/>
              <w:ind w:left="-86"/>
              <w:jc w:val="center"/>
            </w:pPr>
            <w:r>
              <w:t>6+3</w:t>
            </w:r>
          </w:p>
        </w:tc>
        <w:tc>
          <w:tcPr>
            <w:tcW w:w="0" w:type="auto"/>
            <w:vAlign w:val="center"/>
          </w:tcPr>
          <w:p w:rsidR="009876E7" w:rsidRPr="00010B27" w:rsidRDefault="009876E7" w:rsidP="00421857">
            <w:pPr>
              <w:spacing w:before="0" w:after="0"/>
              <w:ind w:left="-86"/>
              <w:jc w:val="center"/>
            </w:pPr>
            <w:r>
              <w:t>-</w:t>
            </w:r>
          </w:p>
        </w:tc>
        <w:tc>
          <w:tcPr>
            <w:tcW w:w="0" w:type="auto"/>
            <w:vAlign w:val="center"/>
          </w:tcPr>
          <w:p w:rsidR="009876E7" w:rsidRPr="00010B27" w:rsidRDefault="009876E7" w:rsidP="00421857">
            <w:pPr>
              <w:spacing w:before="0" w:after="0"/>
              <w:ind w:left="-86"/>
              <w:jc w:val="center"/>
            </w:pPr>
            <w:r w:rsidRPr="00010B27">
              <w:t>14</w:t>
            </w:r>
          </w:p>
        </w:tc>
      </w:tr>
      <w:tr w:rsidR="009876E7" w:rsidRPr="00010B27" w:rsidTr="00CA0499">
        <w:trPr>
          <w:trHeight w:val="280"/>
        </w:trPr>
        <w:tc>
          <w:tcPr>
            <w:tcW w:w="0" w:type="auto"/>
            <w:vAlign w:val="center"/>
          </w:tcPr>
          <w:p w:rsidR="009876E7" w:rsidRDefault="009876E7" w:rsidP="009876E7">
            <w:pPr>
              <w:spacing w:before="0" w:after="0"/>
              <w:ind w:left="-86"/>
              <w:jc w:val="center"/>
            </w:pPr>
            <w:r w:rsidRPr="004F00B4">
              <w:t>[5]</w:t>
            </w:r>
          </w:p>
        </w:tc>
        <w:tc>
          <w:tcPr>
            <w:tcW w:w="0" w:type="auto"/>
            <w:vAlign w:val="center"/>
          </w:tcPr>
          <w:p w:rsidR="009876E7" w:rsidRPr="004F00B4" w:rsidRDefault="008B2DD2" w:rsidP="00421857">
            <w:pPr>
              <w:spacing w:before="0" w:after="0"/>
              <w:ind w:left="-86"/>
              <w:jc w:val="center"/>
            </w:pPr>
            <w:r>
              <w:t>Type 3,</w:t>
            </w:r>
            <w:r w:rsidR="009876E7" w:rsidRPr="004F00B4">
              <w:t xml:space="preserve"> Class A </w:t>
            </w:r>
            <w:r w:rsidR="009876E7">
              <w:t>rank 7</w:t>
            </w:r>
          </w:p>
        </w:tc>
        <w:tc>
          <w:tcPr>
            <w:tcW w:w="0" w:type="auto"/>
            <w:vAlign w:val="center"/>
          </w:tcPr>
          <w:p w:rsidR="009876E7" w:rsidRPr="00010B27" w:rsidRDefault="009876E7" w:rsidP="00421857">
            <w:pPr>
              <w:spacing w:before="0" w:after="0"/>
              <w:ind w:left="-86"/>
              <w:jc w:val="center"/>
            </w:pPr>
            <w:r w:rsidRPr="00010B27">
              <w:t>-</w:t>
            </w:r>
          </w:p>
        </w:tc>
        <w:tc>
          <w:tcPr>
            <w:tcW w:w="0" w:type="auto"/>
            <w:vAlign w:val="center"/>
          </w:tcPr>
          <w:p w:rsidR="009876E7" w:rsidRPr="00010B27" w:rsidRDefault="009876E7" w:rsidP="00421857">
            <w:pPr>
              <w:spacing w:before="0" w:after="0"/>
              <w:ind w:left="-86"/>
              <w:jc w:val="center"/>
            </w:pPr>
            <w:r w:rsidRPr="00010B27">
              <w:t>2</w:t>
            </w:r>
            <w:r>
              <w:t xml:space="preserve"> (QPSK)</w:t>
            </w:r>
          </w:p>
        </w:tc>
        <w:tc>
          <w:tcPr>
            <w:tcW w:w="0" w:type="auto"/>
            <w:vAlign w:val="center"/>
          </w:tcPr>
          <w:p w:rsidR="009876E7" w:rsidRPr="00010B27" w:rsidRDefault="009876E7" w:rsidP="00421857">
            <w:pPr>
              <w:spacing w:before="0" w:after="0"/>
              <w:ind w:left="-86"/>
              <w:jc w:val="center"/>
            </w:pPr>
            <w:r>
              <w:t>6+3</w:t>
            </w:r>
          </w:p>
        </w:tc>
        <w:tc>
          <w:tcPr>
            <w:tcW w:w="0" w:type="auto"/>
            <w:vAlign w:val="center"/>
          </w:tcPr>
          <w:p w:rsidR="009876E7" w:rsidRPr="00010B27" w:rsidRDefault="009876E7" w:rsidP="00421857">
            <w:pPr>
              <w:spacing w:before="0" w:after="0"/>
              <w:ind w:left="-86"/>
              <w:jc w:val="center"/>
            </w:pPr>
            <w:r>
              <w:t>-</w:t>
            </w:r>
          </w:p>
        </w:tc>
        <w:tc>
          <w:tcPr>
            <w:tcW w:w="0" w:type="auto"/>
            <w:vAlign w:val="center"/>
          </w:tcPr>
          <w:p w:rsidR="009876E7" w:rsidRPr="00010B27" w:rsidRDefault="009876E7" w:rsidP="00421857">
            <w:pPr>
              <w:spacing w:before="0" w:after="0"/>
              <w:ind w:left="-86"/>
              <w:jc w:val="center"/>
            </w:pPr>
            <w:r w:rsidRPr="00010B27">
              <w:t>14</w:t>
            </w:r>
          </w:p>
        </w:tc>
      </w:tr>
      <w:tr w:rsidR="009876E7" w:rsidRPr="00010B27" w:rsidTr="00CA0499">
        <w:trPr>
          <w:trHeight w:val="280"/>
        </w:trPr>
        <w:tc>
          <w:tcPr>
            <w:tcW w:w="0" w:type="auto"/>
            <w:vMerge w:val="restart"/>
            <w:vAlign w:val="center"/>
          </w:tcPr>
          <w:p w:rsidR="009876E7" w:rsidRPr="004F00B4" w:rsidRDefault="009876E7" w:rsidP="009876E7">
            <w:pPr>
              <w:ind w:left="-113"/>
              <w:jc w:val="center"/>
            </w:pPr>
            <w:r>
              <w:t>[6</w:t>
            </w:r>
            <w:r w:rsidRPr="004F00B4">
              <w:t>]</w:t>
            </w:r>
          </w:p>
        </w:tc>
        <w:tc>
          <w:tcPr>
            <w:tcW w:w="0" w:type="auto"/>
            <w:vMerge w:val="restart"/>
            <w:vAlign w:val="center"/>
            <w:hideMark/>
          </w:tcPr>
          <w:p w:rsidR="009876E7" w:rsidRPr="004F00B4" w:rsidRDefault="009876E7" w:rsidP="00421857">
            <w:pPr>
              <w:jc w:val="center"/>
            </w:pPr>
            <w:r>
              <w:t xml:space="preserve">Type 2, </w:t>
            </w:r>
            <w:proofErr w:type="spellStart"/>
            <w:r>
              <w:t>Unres</w:t>
            </w:r>
            <w:proofErr w:type="spellEnd"/>
            <w:r>
              <w:t>. Orth.</w:t>
            </w:r>
          </w:p>
        </w:tc>
        <w:tc>
          <w:tcPr>
            <w:tcW w:w="0" w:type="auto"/>
            <w:vMerge w:val="restart"/>
            <w:vAlign w:val="center"/>
            <w:hideMark/>
          </w:tcPr>
          <w:p w:rsidR="009876E7" w:rsidRPr="00010B27" w:rsidRDefault="009876E7" w:rsidP="00421857">
            <w:pPr>
              <w:spacing w:before="0" w:after="0"/>
              <w:ind w:left="-86"/>
              <w:jc w:val="center"/>
            </w:pPr>
            <w:r>
              <w:t>2 (WB)</w:t>
            </w:r>
          </w:p>
        </w:tc>
        <w:tc>
          <w:tcPr>
            <w:tcW w:w="0" w:type="auto"/>
            <w:vAlign w:val="center"/>
            <w:hideMark/>
          </w:tcPr>
          <w:p w:rsidR="009876E7" w:rsidRPr="00010B27" w:rsidRDefault="009876E7" w:rsidP="00421857">
            <w:pPr>
              <w:spacing w:before="0" w:after="0"/>
              <w:ind w:left="-86"/>
              <w:jc w:val="center"/>
            </w:pPr>
            <w:r w:rsidRPr="00010B27">
              <w:t>2</w:t>
            </w:r>
            <w:r>
              <w:t xml:space="preserve"> (QPSK)</w:t>
            </w:r>
          </w:p>
        </w:tc>
        <w:tc>
          <w:tcPr>
            <w:tcW w:w="0" w:type="auto"/>
            <w:vAlign w:val="center"/>
          </w:tcPr>
          <w:p w:rsidR="009876E7" w:rsidRPr="00010B27" w:rsidRDefault="009876E7" w:rsidP="00421857">
            <w:pPr>
              <w:spacing w:before="0" w:after="0"/>
              <w:ind w:left="-86"/>
              <w:jc w:val="center"/>
            </w:pPr>
            <w:r w:rsidRPr="00010B27">
              <w:t>6</w:t>
            </w:r>
          </w:p>
        </w:tc>
        <w:tc>
          <w:tcPr>
            <w:tcW w:w="0" w:type="auto"/>
            <w:vAlign w:val="center"/>
          </w:tcPr>
          <w:p w:rsidR="009876E7" w:rsidRPr="00421857" w:rsidRDefault="009876E7" w:rsidP="00421857">
            <w:pPr>
              <w:spacing w:before="0" w:after="0"/>
              <w:ind w:left="-86"/>
              <w:jc w:val="center"/>
            </w:pPr>
            <w:r w:rsidRPr="00421857">
              <w:t>10</w:t>
            </w:r>
          </w:p>
        </w:tc>
        <w:tc>
          <w:tcPr>
            <w:tcW w:w="0" w:type="auto"/>
            <w:vAlign w:val="center"/>
          </w:tcPr>
          <w:p w:rsidR="009876E7" w:rsidRPr="00EF4B45" w:rsidRDefault="009876E7" w:rsidP="00421857">
            <w:pPr>
              <w:spacing w:before="0" w:after="0"/>
              <w:ind w:left="-86"/>
              <w:jc w:val="center"/>
              <w:rPr>
                <w:color w:val="FF0000"/>
              </w:rPr>
            </w:pPr>
            <w:r>
              <w:t>-</w:t>
            </w:r>
          </w:p>
        </w:tc>
      </w:tr>
      <w:tr w:rsidR="009876E7" w:rsidRPr="00010B27" w:rsidTr="00CA0499">
        <w:trPr>
          <w:trHeight w:val="280"/>
        </w:trPr>
        <w:tc>
          <w:tcPr>
            <w:tcW w:w="0" w:type="auto"/>
            <w:vMerge/>
            <w:vAlign w:val="center"/>
          </w:tcPr>
          <w:p w:rsidR="009876E7" w:rsidRPr="004F00B4" w:rsidRDefault="009876E7" w:rsidP="00421857">
            <w:pPr>
              <w:spacing w:before="0" w:after="0"/>
              <w:ind w:left="-86"/>
              <w:jc w:val="center"/>
            </w:pPr>
          </w:p>
        </w:tc>
        <w:tc>
          <w:tcPr>
            <w:tcW w:w="0" w:type="auto"/>
            <w:vMerge/>
            <w:vAlign w:val="center"/>
            <w:hideMark/>
          </w:tcPr>
          <w:p w:rsidR="009876E7" w:rsidRPr="004F00B4" w:rsidRDefault="009876E7" w:rsidP="00421857">
            <w:pPr>
              <w:spacing w:before="0" w:after="0"/>
              <w:ind w:left="-86"/>
              <w:jc w:val="center"/>
            </w:pPr>
          </w:p>
        </w:tc>
        <w:tc>
          <w:tcPr>
            <w:tcW w:w="0" w:type="auto"/>
            <w:vMerge/>
            <w:vAlign w:val="center"/>
            <w:hideMark/>
          </w:tcPr>
          <w:p w:rsidR="009876E7" w:rsidRPr="00010B27" w:rsidRDefault="009876E7" w:rsidP="00421857">
            <w:pPr>
              <w:spacing w:before="0" w:after="0"/>
              <w:ind w:left="-86"/>
              <w:jc w:val="center"/>
            </w:pPr>
          </w:p>
        </w:tc>
        <w:tc>
          <w:tcPr>
            <w:tcW w:w="0" w:type="auto"/>
            <w:vAlign w:val="center"/>
            <w:hideMark/>
          </w:tcPr>
          <w:p w:rsidR="009876E7" w:rsidRPr="00010B27" w:rsidRDefault="009876E7" w:rsidP="00421857">
            <w:pPr>
              <w:spacing w:before="0" w:after="0"/>
              <w:ind w:left="-86"/>
              <w:jc w:val="center"/>
            </w:pPr>
            <w:r w:rsidRPr="00010B27">
              <w:t>3</w:t>
            </w:r>
            <w:r>
              <w:t xml:space="preserve"> (8PSK)</w:t>
            </w:r>
          </w:p>
        </w:tc>
        <w:tc>
          <w:tcPr>
            <w:tcW w:w="0" w:type="auto"/>
            <w:vAlign w:val="center"/>
          </w:tcPr>
          <w:p w:rsidR="009876E7" w:rsidRPr="00010B27" w:rsidRDefault="009876E7" w:rsidP="00421857">
            <w:pPr>
              <w:spacing w:before="0" w:after="0"/>
              <w:ind w:left="-86"/>
              <w:jc w:val="center"/>
            </w:pPr>
            <w:r w:rsidRPr="00010B27">
              <w:t>9</w:t>
            </w:r>
          </w:p>
        </w:tc>
        <w:tc>
          <w:tcPr>
            <w:tcW w:w="0" w:type="auto"/>
            <w:vAlign w:val="center"/>
          </w:tcPr>
          <w:p w:rsidR="009876E7" w:rsidRPr="00421857" w:rsidRDefault="009876E7" w:rsidP="00421857">
            <w:pPr>
              <w:spacing w:before="0" w:after="0"/>
              <w:ind w:left="-86"/>
              <w:jc w:val="center"/>
            </w:pPr>
            <w:r w:rsidRPr="00421857">
              <w:t>15</w:t>
            </w:r>
          </w:p>
        </w:tc>
        <w:tc>
          <w:tcPr>
            <w:tcW w:w="0" w:type="auto"/>
            <w:vAlign w:val="center"/>
          </w:tcPr>
          <w:p w:rsidR="009876E7" w:rsidRPr="00EF4B45" w:rsidRDefault="009876E7" w:rsidP="00421857">
            <w:pPr>
              <w:spacing w:before="0" w:after="0"/>
              <w:ind w:left="-86"/>
              <w:jc w:val="center"/>
              <w:rPr>
                <w:color w:val="FF0000"/>
              </w:rPr>
            </w:pPr>
            <w:r w:rsidRPr="00F71E79">
              <w:t>-</w:t>
            </w:r>
          </w:p>
        </w:tc>
      </w:tr>
    </w:tbl>
    <w:p w:rsidR="007A6D6E" w:rsidRDefault="007A6D6E" w:rsidP="0028365B">
      <w:pPr>
        <w:pStyle w:val="Caption"/>
        <w:keepNext/>
        <w:jc w:val="center"/>
      </w:pPr>
      <w:bookmarkStart w:id="9" w:name="_Ref465949374"/>
    </w:p>
    <w:p w:rsidR="0028365B" w:rsidRDefault="0028365B" w:rsidP="0028365B">
      <w:pPr>
        <w:pStyle w:val="Caption"/>
        <w:keepNext/>
        <w:jc w:val="center"/>
      </w:pPr>
      <w:bookmarkStart w:id="10" w:name="_Ref466039715"/>
      <w:r>
        <w:t xml:space="preserve">Table </w:t>
      </w:r>
      <w:r>
        <w:fldChar w:fldCharType="begin"/>
      </w:r>
      <w:r>
        <w:instrText xml:space="preserve"> SEQ Table \* ARABIC </w:instrText>
      </w:r>
      <w:r>
        <w:fldChar w:fldCharType="separate"/>
      </w:r>
      <w:r w:rsidR="00711AE1">
        <w:rPr>
          <w:noProof/>
        </w:rPr>
        <w:t>4</w:t>
      </w:r>
      <w:r>
        <w:fldChar w:fldCharType="end"/>
      </w:r>
      <w:bookmarkEnd w:id="9"/>
      <w:bookmarkEnd w:id="10"/>
      <w:r>
        <w:t xml:space="preserve">: </w:t>
      </w:r>
      <w:r w:rsidR="00EA574A">
        <w:t xml:space="preserve">Rank 2 </w:t>
      </w:r>
      <w:r w:rsidR="00F4476C">
        <w:t xml:space="preserve">W2 </w:t>
      </w:r>
      <w:r w:rsidR="00EA574A">
        <w:t>payload</w:t>
      </w:r>
    </w:p>
    <w:tbl>
      <w:tblPr>
        <w:tblStyle w:val="TableGrid"/>
        <w:tblW w:w="0" w:type="auto"/>
        <w:tblLook w:val="04A0" w:firstRow="1" w:lastRow="0" w:firstColumn="1" w:lastColumn="0" w:noHBand="0" w:noVBand="1"/>
      </w:tblPr>
      <w:tblGrid>
        <w:gridCol w:w="1060"/>
        <w:gridCol w:w="2012"/>
        <w:gridCol w:w="1708"/>
        <w:gridCol w:w="1651"/>
        <w:gridCol w:w="913"/>
        <w:gridCol w:w="913"/>
        <w:gridCol w:w="913"/>
      </w:tblGrid>
      <w:tr w:rsidR="009876E7" w:rsidRPr="00010B27" w:rsidTr="00CA0499">
        <w:trPr>
          <w:trHeight w:val="624"/>
        </w:trPr>
        <w:tc>
          <w:tcPr>
            <w:tcW w:w="0" w:type="auto"/>
            <w:vAlign w:val="center"/>
          </w:tcPr>
          <w:p w:rsidR="009876E7" w:rsidRDefault="009876E7" w:rsidP="009876E7">
            <w:pPr>
              <w:spacing w:before="0" w:after="0"/>
              <w:ind w:left="-86"/>
              <w:jc w:val="center"/>
              <w:rPr>
                <w:b/>
              </w:rPr>
            </w:pPr>
            <w:r>
              <w:rPr>
                <w:b/>
              </w:rPr>
              <w:t>Proposals</w:t>
            </w:r>
          </w:p>
        </w:tc>
        <w:tc>
          <w:tcPr>
            <w:tcW w:w="0" w:type="auto"/>
            <w:vAlign w:val="center"/>
            <w:hideMark/>
          </w:tcPr>
          <w:p w:rsidR="009876E7" w:rsidRPr="00FC6CBB" w:rsidRDefault="009876E7" w:rsidP="009876E7">
            <w:pPr>
              <w:spacing w:before="0" w:after="0"/>
              <w:ind w:left="-86"/>
              <w:jc w:val="center"/>
              <w:rPr>
                <w:b/>
              </w:rPr>
            </w:pPr>
            <w:r>
              <w:rPr>
                <w:b/>
              </w:rPr>
              <w:t>W1 basis group type</w:t>
            </w:r>
          </w:p>
        </w:tc>
        <w:tc>
          <w:tcPr>
            <w:tcW w:w="0" w:type="auto"/>
            <w:vAlign w:val="center"/>
            <w:hideMark/>
          </w:tcPr>
          <w:p w:rsidR="009876E7" w:rsidRDefault="009876E7" w:rsidP="009876E7">
            <w:pPr>
              <w:spacing w:before="0" w:after="0"/>
              <w:ind w:left="-86"/>
              <w:jc w:val="center"/>
              <w:rPr>
                <w:b/>
                <w:bCs/>
              </w:rPr>
            </w:pPr>
            <w:r>
              <w:rPr>
                <w:b/>
                <w:bCs/>
              </w:rPr>
              <w:t>Beam power CB</w:t>
            </w:r>
            <w:r w:rsidRPr="00FC6CBB">
              <w:rPr>
                <w:b/>
                <w:bCs/>
              </w:rPr>
              <w:t xml:space="preserve"> </w:t>
            </w:r>
          </w:p>
          <w:p w:rsidR="009876E7" w:rsidRPr="00FC6CBB" w:rsidRDefault="009876E7" w:rsidP="009876E7">
            <w:pPr>
              <w:spacing w:before="0" w:after="0"/>
              <w:ind w:left="-86"/>
              <w:jc w:val="center"/>
              <w:rPr>
                <w:b/>
              </w:rPr>
            </w:pPr>
            <w:r>
              <w:rPr>
                <w:b/>
                <w:bCs/>
              </w:rPr>
              <w:t>(bits/beam</w:t>
            </w:r>
            <w:r w:rsidRPr="00FC6CBB">
              <w:rPr>
                <w:b/>
                <w:bCs/>
              </w:rPr>
              <w:t>)</w:t>
            </w:r>
          </w:p>
        </w:tc>
        <w:tc>
          <w:tcPr>
            <w:tcW w:w="0" w:type="auto"/>
            <w:vAlign w:val="center"/>
            <w:hideMark/>
          </w:tcPr>
          <w:p w:rsidR="009876E7" w:rsidRDefault="009876E7" w:rsidP="009876E7">
            <w:pPr>
              <w:spacing w:before="0" w:after="0"/>
              <w:ind w:left="-86"/>
              <w:jc w:val="center"/>
              <w:rPr>
                <w:b/>
                <w:bCs/>
              </w:rPr>
            </w:pPr>
            <w:r>
              <w:rPr>
                <w:b/>
                <w:bCs/>
              </w:rPr>
              <w:t>Coefficients CB</w:t>
            </w:r>
            <w:r w:rsidRPr="00FC6CBB">
              <w:rPr>
                <w:b/>
                <w:bCs/>
              </w:rPr>
              <w:t xml:space="preserve"> </w:t>
            </w:r>
          </w:p>
          <w:p w:rsidR="009876E7" w:rsidRPr="00FC6CBB" w:rsidRDefault="009876E7" w:rsidP="009876E7">
            <w:pPr>
              <w:spacing w:before="0" w:after="0"/>
              <w:ind w:left="-86"/>
              <w:jc w:val="center"/>
              <w:rPr>
                <w:b/>
              </w:rPr>
            </w:pPr>
            <w:r>
              <w:rPr>
                <w:b/>
                <w:bCs/>
              </w:rPr>
              <w:t>(bits/</w:t>
            </w:r>
            <w:proofErr w:type="spellStart"/>
            <w:r w:rsidRPr="00FC6CBB">
              <w:rPr>
                <w:b/>
                <w:bCs/>
              </w:rPr>
              <w:t>coef</w:t>
            </w:r>
            <w:proofErr w:type="spellEnd"/>
            <w:r w:rsidRPr="00FC6CBB">
              <w:rPr>
                <w:b/>
                <w:bCs/>
              </w:rPr>
              <w:t>)</w:t>
            </w:r>
          </w:p>
        </w:tc>
        <w:tc>
          <w:tcPr>
            <w:tcW w:w="0" w:type="auto"/>
            <w:vAlign w:val="center"/>
            <w:hideMark/>
          </w:tcPr>
          <w:p w:rsidR="009876E7" w:rsidRPr="00FC6CBB" w:rsidRDefault="009876E7" w:rsidP="009876E7">
            <w:pPr>
              <w:spacing w:before="0" w:after="0"/>
              <w:ind w:left="-86"/>
              <w:jc w:val="center"/>
              <w:rPr>
                <w:b/>
              </w:rPr>
            </w:pPr>
            <w:r w:rsidRPr="00FC6CBB">
              <w:rPr>
                <w:b/>
              </w:rPr>
              <w:t>2 beams</w:t>
            </w:r>
          </w:p>
        </w:tc>
        <w:tc>
          <w:tcPr>
            <w:tcW w:w="0" w:type="auto"/>
            <w:vAlign w:val="center"/>
          </w:tcPr>
          <w:p w:rsidR="009876E7" w:rsidRPr="00FC6CBB" w:rsidRDefault="009876E7" w:rsidP="009876E7">
            <w:pPr>
              <w:spacing w:before="0" w:after="0"/>
              <w:ind w:left="-86"/>
              <w:jc w:val="center"/>
              <w:rPr>
                <w:b/>
              </w:rPr>
            </w:pPr>
            <w:r>
              <w:rPr>
                <w:b/>
              </w:rPr>
              <w:t>3 beams</w:t>
            </w:r>
          </w:p>
        </w:tc>
        <w:tc>
          <w:tcPr>
            <w:tcW w:w="0" w:type="auto"/>
            <w:vAlign w:val="center"/>
            <w:hideMark/>
          </w:tcPr>
          <w:p w:rsidR="009876E7" w:rsidRPr="00FC6CBB" w:rsidRDefault="009876E7" w:rsidP="009876E7">
            <w:pPr>
              <w:spacing w:before="0" w:after="0"/>
              <w:ind w:left="-86"/>
              <w:jc w:val="center"/>
              <w:rPr>
                <w:b/>
              </w:rPr>
            </w:pPr>
            <w:r>
              <w:rPr>
                <w:b/>
              </w:rPr>
              <w:t>4 beams</w:t>
            </w:r>
          </w:p>
        </w:tc>
      </w:tr>
      <w:tr w:rsidR="009876E7" w:rsidRPr="00010B27" w:rsidTr="00CA0499">
        <w:trPr>
          <w:trHeight w:val="280"/>
        </w:trPr>
        <w:tc>
          <w:tcPr>
            <w:tcW w:w="0" w:type="auto"/>
            <w:vAlign w:val="center"/>
          </w:tcPr>
          <w:p w:rsidR="009876E7" w:rsidRDefault="009876E7" w:rsidP="009876E7">
            <w:pPr>
              <w:spacing w:before="0" w:after="0"/>
              <w:ind w:left="-86"/>
              <w:jc w:val="center"/>
            </w:pPr>
            <w:r w:rsidRPr="004F00B4">
              <w:t>[5]</w:t>
            </w:r>
          </w:p>
        </w:tc>
        <w:tc>
          <w:tcPr>
            <w:tcW w:w="0" w:type="auto"/>
            <w:vAlign w:val="center"/>
            <w:hideMark/>
          </w:tcPr>
          <w:p w:rsidR="009876E7" w:rsidRPr="004F00B4" w:rsidRDefault="008B2DD2" w:rsidP="009876E7">
            <w:pPr>
              <w:spacing w:before="0" w:after="0"/>
              <w:ind w:left="-86"/>
              <w:jc w:val="center"/>
            </w:pPr>
            <w:r>
              <w:t>Type 1,</w:t>
            </w:r>
            <w:r w:rsidR="009876E7" w:rsidRPr="004F00B4">
              <w:t xml:space="preserve"> Class A </w:t>
            </w:r>
            <w:r w:rsidR="009876E7">
              <w:t>rank 1</w:t>
            </w:r>
          </w:p>
        </w:tc>
        <w:tc>
          <w:tcPr>
            <w:tcW w:w="0" w:type="auto"/>
            <w:vAlign w:val="center"/>
            <w:hideMark/>
          </w:tcPr>
          <w:p w:rsidR="009876E7" w:rsidRPr="00010B27" w:rsidRDefault="009876E7" w:rsidP="009876E7">
            <w:pPr>
              <w:spacing w:before="0" w:after="0"/>
              <w:ind w:left="-86"/>
              <w:jc w:val="center"/>
            </w:pPr>
            <w:r w:rsidRPr="00010B27">
              <w:t>-</w:t>
            </w:r>
          </w:p>
        </w:tc>
        <w:tc>
          <w:tcPr>
            <w:tcW w:w="0" w:type="auto"/>
            <w:vAlign w:val="center"/>
            <w:hideMark/>
          </w:tcPr>
          <w:p w:rsidR="009876E7" w:rsidRPr="00010B27" w:rsidRDefault="009876E7" w:rsidP="009876E7">
            <w:pPr>
              <w:spacing w:before="0" w:after="0"/>
              <w:ind w:left="-86"/>
              <w:jc w:val="center"/>
            </w:pPr>
            <w:r w:rsidRPr="00010B27">
              <w:t>2</w:t>
            </w:r>
            <w:r>
              <w:t xml:space="preserve"> (QPSK)</w:t>
            </w:r>
          </w:p>
        </w:tc>
        <w:tc>
          <w:tcPr>
            <w:tcW w:w="0" w:type="auto"/>
            <w:vAlign w:val="center"/>
          </w:tcPr>
          <w:p w:rsidR="009876E7" w:rsidRPr="00010B27" w:rsidRDefault="009876E7" w:rsidP="009876E7">
            <w:pPr>
              <w:spacing w:before="0" w:after="0"/>
              <w:ind w:left="-86"/>
              <w:jc w:val="center"/>
            </w:pPr>
            <w:r>
              <w:t>6+3</w:t>
            </w:r>
          </w:p>
        </w:tc>
        <w:tc>
          <w:tcPr>
            <w:tcW w:w="0" w:type="auto"/>
            <w:vAlign w:val="center"/>
          </w:tcPr>
          <w:p w:rsidR="009876E7" w:rsidRPr="00010B27" w:rsidRDefault="009876E7" w:rsidP="009876E7">
            <w:pPr>
              <w:spacing w:before="0" w:after="0"/>
              <w:ind w:left="-86"/>
              <w:jc w:val="center"/>
            </w:pPr>
            <w:r>
              <w:t>-</w:t>
            </w:r>
          </w:p>
        </w:tc>
        <w:tc>
          <w:tcPr>
            <w:tcW w:w="0" w:type="auto"/>
            <w:vAlign w:val="center"/>
          </w:tcPr>
          <w:p w:rsidR="009876E7" w:rsidRPr="00010B27" w:rsidRDefault="009876E7" w:rsidP="009876E7">
            <w:pPr>
              <w:spacing w:before="0" w:after="0"/>
              <w:ind w:left="-86"/>
              <w:jc w:val="center"/>
            </w:pPr>
            <w:r w:rsidRPr="00010B27">
              <w:t>14</w:t>
            </w:r>
          </w:p>
        </w:tc>
      </w:tr>
      <w:tr w:rsidR="009876E7" w:rsidRPr="00010B27" w:rsidTr="00CA0499">
        <w:trPr>
          <w:trHeight w:val="280"/>
        </w:trPr>
        <w:tc>
          <w:tcPr>
            <w:tcW w:w="0" w:type="auto"/>
            <w:vAlign w:val="center"/>
          </w:tcPr>
          <w:p w:rsidR="009876E7" w:rsidRDefault="009876E7" w:rsidP="009876E7">
            <w:pPr>
              <w:spacing w:before="0" w:after="0"/>
              <w:ind w:left="-86"/>
              <w:jc w:val="center"/>
            </w:pPr>
            <w:r w:rsidRPr="004F00B4">
              <w:t>[5]</w:t>
            </w:r>
          </w:p>
        </w:tc>
        <w:tc>
          <w:tcPr>
            <w:tcW w:w="0" w:type="auto"/>
            <w:vAlign w:val="center"/>
          </w:tcPr>
          <w:p w:rsidR="009876E7" w:rsidRPr="004F00B4" w:rsidRDefault="008B2DD2" w:rsidP="009876E7">
            <w:pPr>
              <w:spacing w:before="0" w:after="0"/>
              <w:ind w:left="-86"/>
              <w:jc w:val="center"/>
            </w:pPr>
            <w:r>
              <w:t>Type 3,</w:t>
            </w:r>
            <w:r w:rsidR="009876E7" w:rsidRPr="004F00B4">
              <w:t xml:space="preserve"> Class A </w:t>
            </w:r>
            <w:r w:rsidR="009876E7">
              <w:t>rank 7</w:t>
            </w:r>
          </w:p>
        </w:tc>
        <w:tc>
          <w:tcPr>
            <w:tcW w:w="0" w:type="auto"/>
            <w:vAlign w:val="center"/>
          </w:tcPr>
          <w:p w:rsidR="009876E7" w:rsidRPr="00010B27" w:rsidRDefault="009876E7" w:rsidP="009876E7">
            <w:pPr>
              <w:spacing w:before="0" w:after="0"/>
              <w:ind w:left="-86"/>
              <w:jc w:val="center"/>
            </w:pPr>
            <w:r w:rsidRPr="00010B27">
              <w:t>-</w:t>
            </w:r>
          </w:p>
        </w:tc>
        <w:tc>
          <w:tcPr>
            <w:tcW w:w="0" w:type="auto"/>
            <w:vAlign w:val="center"/>
          </w:tcPr>
          <w:p w:rsidR="009876E7" w:rsidRPr="00010B27" w:rsidRDefault="009876E7" w:rsidP="009876E7">
            <w:pPr>
              <w:spacing w:before="0" w:after="0"/>
              <w:ind w:left="-86"/>
              <w:jc w:val="center"/>
            </w:pPr>
            <w:r w:rsidRPr="00010B27">
              <w:t>2</w:t>
            </w:r>
            <w:r>
              <w:t xml:space="preserve"> (QPSK)</w:t>
            </w:r>
          </w:p>
        </w:tc>
        <w:tc>
          <w:tcPr>
            <w:tcW w:w="0" w:type="auto"/>
            <w:vAlign w:val="center"/>
          </w:tcPr>
          <w:p w:rsidR="009876E7" w:rsidRPr="00010B27" w:rsidRDefault="009876E7" w:rsidP="009876E7">
            <w:pPr>
              <w:spacing w:before="0" w:after="0"/>
              <w:ind w:left="-86"/>
              <w:jc w:val="center"/>
            </w:pPr>
            <w:r>
              <w:t>6+3</w:t>
            </w:r>
          </w:p>
        </w:tc>
        <w:tc>
          <w:tcPr>
            <w:tcW w:w="0" w:type="auto"/>
            <w:vAlign w:val="center"/>
          </w:tcPr>
          <w:p w:rsidR="009876E7" w:rsidRPr="00010B27" w:rsidRDefault="009876E7" w:rsidP="009876E7">
            <w:pPr>
              <w:spacing w:before="0" w:after="0"/>
              <w:ind w:left="-86"/>
              <w:jc w:val="center"/>
            </w:pPr>
            <w:r>
              <w:t>-</w:t>
            </w:r>
          </w:p>
        </w:tc>
        <w:tc>
          <w:tcPr>
            <w:tcW w:w="0" w:type="auto"/>
            <w:vAlign w:val="center"/>
          </w:tcPr>
          <w:p w:rsidR="009876E7" w:rsidRPr="00010B27" w:rsidRDefault="009876E7" w:rsidP="009876E7">
            <w:pPr>
              <w:spacing w:before="0" w:after="0"/>
              <w:ind w:left="-86"/>
              <w:jc w:val="center"/>
            </w:pPr>
            <w:r w:rsidRPr="00010B27">
              <w:t>14</w:t>
            </w:r>
          </w:p>
        </w:tc>
      </w:tr>
      <w:tr w:rsidR="009876E7" w:rsidRPr="00010B27" w:rsidTr="00CA0499">
        <w:trPr>
          <w:trHeight w:val="280"/>
        </w:trPr>
        <w:tc>
          <w:tcPr>
            <w:tcW w:w="0" w:type="auto"/>
            <w:vMerge w:val="restart"/>
            <w:vAlign w:val="center"/>
          </w:tcPr>
          <w:p w:rsidR="009876E7" w:rsidRPr="004F00B4" w:rsidRDefault="009876E7" w:rsidP="009876E7">
            <w:pPr>
              <w:ind w:left="-113"/>
              <w:jc w:val="center"/>
            </w:pPr>
            <w:r>
              <w:t>[6</w:t>
            </w:r>
            <w:r w:rsidRPr="004F00B4">
              <w:t>]</w:t>
            </w:r>
          </w:p>
        </w:tc>
        <w:tc>
          <w:tcPr>
            <w:tcW w:w="0" w:type="auto"/>
            <w:vMerge w:val="restart"/>
            <w:vAlign w:val="center"/>
            <w:hideMark/>
          </w:tcPr>
          <w:p w:rsidR="009876E7" w:rsidRPr="004F00B4" w:rsidRDefault="009876E7" w:rsidP="009876E7">
            <w:pPr>
              <w:jc w:val="center"/>
            </w:pPr>
            <w:r>
              <w:t xml:space="preserve">Type 2, </w:t>
            </w:r>
            <w:proofErr w:type="spellStart"/>
            <w:r>
              <w:t>Unres</w:t>
            </w:r>
            <w:proofErr w:type="spellEnd"/>
            <w:r>
              <w:t>. Orth.</w:t>
            </w:r>
          </w:p>
        </w:tc>
        <w:tc>
          <w:tcPr>
            <w:tcW w:w="0" w:type="auto"/>
            <w:vMerge w:val="restart"/>
            <w:vAlign w:val="center"/>
            <w:hideMark/>
          </w:tcPr>
          <w:p w:rsidR="009876E7" w:rsidRPr="00010B27" w:rsidRDefault="009876E7" w:rsidP="009876E7">
            <w:pPr>
              <w:spacing w:before="0" w:after="0"/>
              <w:ind w:left="-86"/>
              <w:jc w:val="center"/>
            </w:pPr>
            <w:r>
              <w:t>2 (WB)</w:t>
            </w:r>
          </w:p>
        </w:tc>
        <w:tc>
          <w:tcPr>
            <w:tcW w:w="0" w:type="auto"/>
            <w:vAlign w:val="center"/>
            <w:hideMark/>
          </w:tcPr>
          <w:p w:rsidR="009876E7" w:rsidRPr="00010B27" w:rsidRDefault="009876E7" w:rsidP="009876E7">
            <w:pPr>
              <w:spacing w:before="0" w:after="0"/>
              <w:ind w:left="-86"/>
              <w:jc w:val="center"/>
            </w:pPr>
            <w:r w:rsidRPr="00010B27">
              <w:t>2</w:t>
            </w:r>
            <w:r>
              <w:t xml:space="preserve"> (QPSK)</w:t>
            </w:r>
          </w:p>
        </w:tc>
        <w:tc>
          <w:tcPr>
            <w:tcW w:w="0" w:type="auto"/>
            <w:vAlign w:val="center"/>
          </w:tcPr>
          <w:p w:rsidR="009876E7" w:rsidRPr="00010B27" w:rsidRDefault="009876E7" w:rsidP="009876E7">
            <w:pPr>
              <w:spacing w:before="0" w:after="0"/>
              <w:ind w:left="-86"/>
              <w:jc w:val="center"/>
            </w:pPr>
            <w:r w:rsidRPr="00010B27">
              <w:t>12</w:t>
            </w:r>
          </w:p>
        </w:tc>
        <w:tc>
          <w:tcPr>
            <w:tcW w:w="0" w:type="auto"/>
            <w:vAlign w:val="center"/>
          </w:tcPr>
          <w:p w:rsidR="009876E7" w:rsidRPr="00EF4B45" w:rsidRDefault="009876E7" w:rsidP="009876E7">
            <w:pPr>
              <w:spacing w:before="0" w:after="0"/>
              <w:ind w:left="-86"/>
              <w:jc w:val="center"/>
              <w:rPr>
                <w:color w:val="FF0000"/>
              </w:rPr>
            </w:pPr>
            <w:r>
              <w:rPr>
                <w:color w:val="FF0000"/>
              </w:rPr>
              <w:t>20</w:t>
            </w:r>
          </w:p>
        </w:tc>
        <w:tc>
          <w:tcPr>
            <w:tcW w:w="0" w:type="auto"/>
            <w:vAlign w:val="center"/>
          </w:tcPr>
          <w:p w:rsidR="009876E7" w:rsidRPr="00EF4B45" w:rsidRDefault="009876E7" w:rsidP="009876E7">
            <w:pPr>
              <w:spacing w:before="0" w:after="0"/>
              <w:ind w:left="-86"/>
              <w:jc w:val="center"/>
              <w:rPr>
                <w:color w:val="FF0000"/>
              </w:rPr>
            </w:pPr>
            <w:r>
              <w:t>-</w:t>
            </w:r>
          </w:p>
        </w:tc>
      </w:tr>
      <w:tr w:rsidR="009876E7" w:rsidRPr="00010B27" w:rsidTr="00CA0499">
        <w:trPr>
          <w:trHeight w:val="280"/>
        </w:trPr>
        <w:tc>
          <w:tcPr>
            <w:tcW w:w="0" w:type="auto"/>
            <w:vMerge/>
            <w:vAlign w:val="center"/>
          </w:tcPr>
          <w:p w:rsidR="009876E7" w:rsidRPr="004F00B4" w:rsidRDefault="009876E7" w:rsidP="009876E7">
            <w:pPr>
              <w:spacing w:before="0" w:after="0"/>
              <w:ind w:left="-86"/>
              <w:jc w:val="center"/>
            </w:pPr>
          </w:p>
        </w:tc>
        <w:tc>
          <w:tcPr>
            <w:tcW w:w="0" w:type="auto"/>
            <w:vMerge/>
            <w:vAlign w:val="center"/>
            <w:hideMark/>
          </w:tcPr>
          <w:p w:rsidR="009876E7" w:rsidRPr="004F00B4" w:rsidRDefault="009876E7" w:rsidP="009876E7">
            <w:pPr>
              <w:spacing w:before="0" w:after="0"/>
              <w:ind w:left="-86"/>
              <w:jc w:val="center"/>
            </w:pPr>
          </w:p>
        </w:tc>
        <w:tc>
          <w:tcPr>
            <w:tcW w:w="0" w:type="auto"/>
            <w:vMerge/>
            <w:vAlign w:val="center"/>
            <w:hideMark/>
          </w:tcPr>
          <w:p w:rsidR="009876E7" w:rsidRPr="00010B27" w:rsidRDefault="009876E7" w:rsidP="009876E7">
            <w:pPr>
              <w:spacing w:before="0" w:after="0"/>
              <w:ind w:left="-86"/>
              <w:jc w:val="center"/>
            </w:pPr>
          </w:p>
        </w:tc>
        <w:tc>
          <w:tcPr>
            <w:tcW w:w="0" w:type="auto"/>
            <w:vAlign w:val="center"/>
            <w:hideMark/>
          </w:tcPr>
          <w:p w:rsidR="009876E7" w:rsidRPr="00010B27" w:rsidRDefault="009876E7" w:rsidP="009876E7">
            <w:pPr>
              <w:spacing w:before="0" w:after="0"/>
              <w:ind w:left="-86"/>
              <w:jc w:val="center"/>
            </w:pPr>
            <w:r w:rsidRPr="00010B27">
              <w:t>3</w:t>
            </w:r>
            <w:r>
              <w:t xml:space="preserve"> (8PSK)</w:t>
            </w:r>
          </w:p>
        </w:tc>
        <w:tc>
          <w:tcPr>
            <w:tcW w:w="0" w:type="auto"/>
            <w:vAlign w:val="center"/>
          </w:tcPr>
          <w:p w:rsidR="009876E7" w:rsidRPr="00EF4B45" w:rsidRDefault="009876E7" w:rsidP="009876E7">
            <w:pPr>
              <w:spacing w:before="0" w:after="0"/>
              <w:ind w:left="-86"/>
              <w:jc w:val="center"/>
              <w:rPr>
                <w:color w:val="FF0000"/>
              </w:rPr>
            </w:pPr>
            <w:r w:rsidRPr="00EF4B45">
              <w:rPr>
                <w:color w:val="FF0000"/>
              </w:rPr>
              <w:t>18</w:t>
            </w:r>
          </w:p>
        </w:tc>
        <w:tc>
          <w:tcPr>
            <w:tcW w:w="0" w:type="auto"/>
            <w:vAlign w:val="center"/>
          </w:tcPr>
          <w:p w:rsidR="009876E7" w:rsidRPr="00EF4B45" w:rsidRDefault="009876E7" w:rsidP="009876E7">
            <w:pPr>
              <w:spacing w:before="0" w:after="0"/>
              <w:ind w:left="-86"/>
              <w:jc w:val="center"/>
              <w:rPr>
                <w:color w:val="FF0000"/>
              </w:rPr>
            </w:pPr>
            <w:r>
              <w:rPr>
                <w:color w:val="FF0000"/>
              </w:rPr>
              <w:t>30</w:t>
            </w:r>
          </w:p>
        </w:tc>
        <w:tc>
          <w:tcPr>
            <w:tcW w:w="0" w:type="auto"/>
            <w:vAlign w:val="center"/>
          </w:tcPr>
          <w:p w:rsidR="009876E7" w:rsidRPr="00EF4B45" w:rsidRDefault="009876E7" w:rsidP="009876E7">
            <w:pPr>
              <w:spacing w:before="0" w:after="0"/>
              <w:ind w:left="-86"/>
              <w:jc w:val="center"/>
              <w:rPr>
                <w:color w:val="FF0000"/>
              </w:rPr>
            </w:pPr>
            <w:r w:rsidRPr="00F71E79">
              <w:t>-</w:t>
            </w:r>
          </w:p>
        </w:tc>
      </w:tr>
    </w:tbl>
    <w:p w:rsidR="007A6D6E" w:rsidRDefault="007A6D6E" w:rsidP="00C263CF">
      <w:pPr>
        <w:spacing w:before="120" w:after="120"/>
        <w:ind w:left="-86"/>
      </w:pPr>
    </w:p>
    <w:p w:rsidR="005B258C" w:rsidRDefault="00C92158" w:rsidP="00C263CF">
      <w:pPr>
        <w:spacing w:before="120" w:after="120"/>
        <w:ind w:left="-86"/>
      </w:pPr>
      <w:r>
        <w:t xml:space="preserve">As pointed out earlier, the LC codebook should be designed based on the W2 codebook for the </w:t>
      </w:r>
      <w:r w:rsidR="001B2141">
        <w:t xml:space="preserve">three </w:t>
      </w:r>
      <w:r>
        <w:t>types of beam groups and their corresponding W2 reporting payload</w:t>
      </w:r>
      <w:r w:rsidR="00F12AA9">
        <w:t xml:space="preserve"> size</w:t>
      </w:r>
      <w:r w:rsidR="00970DBF">
        <w:t>s</w:t>
      </w:r>
      <w:r>
        <w:t xml:space="preserve">. The summary of the </w:t>
      </w:r>
      <w:r w:rsidR="00711AE1">
        <w:t xml:space="preserve">W1 and </w:t>
      </w:r>
      <w:r>
        <w:t>W2</w:t>
      </w:r>
      <w:r w:rsidR="00F12AA9">
        <w:t xml:space="preserve"> reporting payload size</w:t>
      </w:r>
      <w:r w:rsidR="00711AE1">
        <w:t>s</w:t>
      </w:r>
      <w:r w:rsidR="00F12AA9">
        <w:t xml:space="preserve"> for a few relevant </w:t>
      </w:r>
      <w:r w:rsidR="001B2141">
        <w:t xml:space="preserve">W2 </w:t>
      </w:r>
      <w:r w:rsidR="00F12AA9">
        <w:t xml:space="preserve">proposals from RAN1#86b are summarized in </w:t>
      </w:r>
      <w:r w:rsidR="00711AE1">
        <w:fldChar w:fldCharType="begin"/>
      </w:r>
      <w:r w:rsidR="00711AE1">
        <w:instrText xml:space="preserve"> REF _Ref466039826 \h </w:instrText>
      </w:r>
      <w:r w:rsidR="00711AE1">
        <w:fldChar w:fldCharType="separate"/>
      </w:r>
      <w:r w:rsidR="00711AE1">
        <w:t xml:space="preserve">Table </w:t>
      </w:r>
      <w:r w:rsidR="00711AE1">
        <w:rPr>
          <w:noProof/>
        </w:rPr>
        <w:t>2</w:t>
      </w:r>
      <w:r w:rsidR="00711AE1">
        <w:fldChar w:fldCharType="end"/>
      </w:r>
      <w:r w:rsidR="00711AE1">
        <w:t xml:space="preserve">, </w:t>
      </w:r>
      <w:r w:rsidR="007A6D6E">
        <w:fldChar w:fldCharType="begin"/>
      </w:r>
      <w:r w:rsidR="007A6D6E">
        <w:instrText xml:space="preserve"> REF _Ref466039712 \h </w:instrText>
      </w:r>
      <w:r w:rsidR="007A6D6E">
        <w:fldChar w:fldCharType="separate"/>
      </w:r>
      <w:r w:rsidR="00711AE1">
        <w:t xml:space="preserve">Table </w:t>
      </w:r>
      <w:r w:rsidR="00711AE1">
        <w:rPr>
          <w:noProof/>
        </w:rPr>
        <w:t>3</w:t>
      </w:r>
      <w:r w:rsidR="007A6D6E">
        <w:fldChar w:fldCharType="end"/>
      </w:r>
      <w:r w:rsidR="00711AE1">
        <w:t>,</w:t>
      </w:r>
      <w:r w:rsidR="007A6D6E">
        <w:t xml:space="preserve"> and </w:t>
      </w:r>
      <w:r w:rsidR="007A6D6E">
        <w:fldChar w:fldCharType="begin"/>
      </w:r>
      <w:r w:rsidR="007A6D6E">
        <w:instrText xml:space="preserve"> REF _Ref466039715 \h </w:instrText>
      </w:r>
      <w:r w:rsidR="007A6D6E">
        <w:fldChar w:fldCharType="separate"/>
      </w:r>
      <w:r w:rsidR="00711AE1">
        <w:t xml:space="preserve">Table </w:t>
      </w:r>
      <w:r w:rsidR="00711AE1">
        <w:rPr>
          <w:noProof/>
        </w:rPr>
        <w:t>4</w:t>
      </w:r>
      <w:r w:rsidR="007A6D6E">
        <w:fldChar w:fldCharType="end"/>
      </w:r>
      <w:r w:rsidR="007A6D6E">
        <w:t xml:space="preserve"> </w:t>
      </w:r>
      <w:r w:rsidR="00F12AA9">
        <w:t>for rank 1 and rank 2 LC codebook</w:t>
      </w:r>
      <w:r w:rsidR="00711AE1">
        <w:t>s</w:t>
      </w:r>
      <w:r w:rsidR="00F12AA9">
        <w:t>.</w:t>
      </w:r>
      <w:r w:rsidR="001B2141">
        <w:t xml:space="preserve"> It can be observed that for Type 2 (unrestricted orthogonal) beam group, W2 reporting payload is significantly larger than that for Type 1 and Type 3. In </w:t>
      </w:r>
      <w:r w:rsidR="00C16556">
        <w:t>particular</w:t>
      </w:r>
      <w:r w:rsidR="001B2141">
        <w:t xml:space="preserve">, going from rank 1 to rank 2, the payload </w:t>
      </w:r>
      <w:r w:rsidR="00A05EE7">
        <w:t xml:space="preserve">size </w:t>
      </w:r>
      <w:r w:rsidR="001B2141">
        <w:t xml:space="preserve">is doubled in case of Type 2 beam group, whereas the overhead remains the same in case </w:t>
      </w:r>
      <w:r w:rsidR="00A05EE7">
        <w:t xml:space="preserve">of </w:t>
      </w:r>
      <w:r w:rsidR="001B2141">
        <w:t>Type 1 and Type 3 beam groups.</w:t>
      </w:r>
      <w:r w:rsidR="002B2B01">
        <w:t xml:space="preserve"> </w:t>
      </w:r>
      <w:r w:rsidR="00A05EE7">
        <w:t>Though</w:t>
      </w:r>
      <w:r w:rsidR="002B2B01">
        <w:t xml:space="preserve"> it is expected that the W1 and W2 reporting payloads will increase in advanced CSI codebook (compared to Class A codebook), but in our view, it should increase to a value which makes PUCCH mode 1-1 based periodic CSI reporting possible. Assuming PUCCH Format 3 is used for periodic CSI reporting, the maximum number of W2 bits that can be reported </w:t>
      </w:r>
      <w:r w:rsidR="008379EA">
        <w:t xml:space="preserve">on PUCCH Format 3 is </w:t>
      </w:r>
      <w:r w:rsidR="002B2B01">
        <w:t>15 (</w:t>
      </w:r>
      <w:r w:rsidR="008379EA">
        <w:t xml:space="preserve">PUCCH Format allows a maximum of </w:t>
      </w:r>
      <w:r w:rsidR="002B2B01">
        <w:t xml:space="preserve">22 </w:t>
      </w:r>
      <w:r w:rsidR="008379EA">
        <w:t xml:space="preserve">bits for CSI reporting and rank 2 CQI reporting requires </w:t>
      </w:r>
      <w:r w:rsidR="002B2B01">
        <w:t>7</w:t>
      </w:r>
      <w:r w:rsidR="008379EA">
        <w:t xml:space="preserve"> bits). </w:t>
      </w:r>
      <w:r w:rsidR="00723954">
        <w:t>The W2 codebooks that don’t meet this limit are shown in red in</w:t>
      </w:r>
      <w:r w:rsidR="007A6D6E">
        <w:t xml:space="preserve"> </w:t>
      </w:r>
      <w:r w:rsidR="007A6D6E">
        <w:fldChar w:fldCharType="begin"/>
      </w:r>
      <w:r w:rsidR="007A6D6E">
        <w:instrText xml:space="preserve"> REF _Ref466039712 \h </w:instrText>
      </w:r>
      <w:r w:rsidR="007A6D6E">
        <w:fldChar w:fldCharType="separate"/>
      </w:r>
      <w:r w:rsidR="00711AE1">
        <w:t xml:space="preserve">Table </w:t>
      </w:r>
      <w:r w:rsidR="00711AE1">
        <w:rPr>
          <w:noProof/>
        </w:rPr>
        <w:t>3</w:t>
      </w:r>
      <w:r w:rsidR="007A6D6E">
        <w:fldChar w:fldCharType="end"/>
      </w:r>
      <w:r w:rsidR="007A6D6E">
        <w:t xml:space="preserve"> and </w:t>
      </w:r>
      <w:r w:rsidR="007A6D6E">
        <w:fldChar w:fldCharType="begin"/>
      </w:r>
      <w:r w:rsidR="007A6D6E">
        <w:instrText xml:space="preserve"> REF _Ref466039715 \h </w:instrText>
      </w:r>
      <w:r w:rsidR="007A6D6E">
        <w:fldChar w:fldCharType="separate"/>
      </w:r>
      <w:r w:rsidR="00711AE1">
        <w:t xml:space="preserve">Table </w:t>
      </w:r>
      <w:r w:rsidR="00711AE1">
        <w:rPr>
          <w:noProof/>
        </w:rPr>
        <w:t>4</w:t>
      </w:r>
      <w:r w:rsidR="007A6D6E">
        <w:fldChar w:fldCharType="end"/>
      </w:r>
      <w:r w:rsidR="00723954">
        <w:t xml:space="preserve">. </w:t>
      </w:r>
      <w:r w:rsidR="00A05EE7">
        <w:t>From this, w</w:t>
      </w:r>
      <w:r w:rsidR="005B258C">
        <w:t xml:space="preserve">e can </w:t>
      </w:r>
      <w:r w:rsidR="008C66E9">
        <w:t>make the following observation</w:t>
      </w:r>
      <w:r w:rsidR="005B258C">
        <w:t>.</w:t>
      </w:r>
    </w:p>
    <w:p w:rsidR="008C66E9" w:rsidRDefault="008B2DD2" w:rsidP="00C263CF">
      <w:pPr>
        <w:spacing w:before="0" w:after="0"/>
        <w:ind w:left="-86"/>
        <w:rPr>
          <w:i/>
        </w:rPr>
      </w:pPr>
      <w:r>
        <w:rPr>
          <w:b/>
          <w:i/>
        </w:rPr>
        <w:t>Observation 2</w:t>
      </w:r>
      <w:r w:rsidR="005B258C" w:rsidRPr="008B2DD2">
        <w:rPr>
          <w:i/>
        </w:rPr>
        <w:t>:</w:t>
      </w:r>
      <w:r>
        <w:rPr>
          <w:i/>
        </w:rPr>
        <w:t xml:space="preserve"> </w:t>
      </w:r>
      <w:r w:rsidR="00C263CF">
        <w:rPr>
          <w:i/>
        </w:rPr>
        <w:t xml:space="preserve">The periodic reporting of advanced CSI on PUCCH is not feasible for large size codebooks, e.g., rank 2 W2 codebook for Type 2 (unrestricted orthogonal) beam group (proposal in [6]). </w:t>
      </w:r>
      <w:r w:rsidR="00A05EE7">
        <w:rPr>
          <w:i/>
        </w:rPr>
        <w:t>Therefore, t</w:t>
      </w:r>
      <w:r w:rsidR="00C263CF">
        <w:rPr>
          <w:i/>
        </w:rPr>
        <w:t xml:space="preserve">he following W1 beam group alternatives can be considered. </w:t>
      </w:r>
    </w:p>
    <w:p w:rsidR="008C66E9" w:rsidRDefault="008C66E9" w:rsidP="00C263CF">
      <w:pPr>
        <w:pStyle w:val="ListParagraph"/>
        <w:numPr>
          <w:ilvl w:val="0"/>
          <w:numId w:val="33"/>
        </w:numPr>
        <w:spacing w:before="0" w:after="0"/>
        <w:ind w:firstLineChars="0"/>
        <w:rPr>
          <w:i/>
        </w:rPr>
      </w:pPr>
      <w:r>
        <w:rPr>
          <w:i/>
        </w:rPr>
        <w:t>R</w:t>
      </w:r>
      <w:r w:rsidR="005B258C" w:rsidRPr="008B2DD2">
        <w:rPr>
          <w:i/>
        </w:rPr>
        <w:t>ank 1</w:t>
      </w:r>
      <w:r>
        <w:rPr>
          <w:i/>
        </w:rPr>
        <w:t>: Type 1 (Class A rank 1), Type 2 (unrestricted orthogonal)</w:t>
      </w:r>
      <w:r w:rsidR="00C263CF">
        <w:rPr>
          <w:i/>
        </w:rPr>
        <w:t>,</w:t>
      </w:r>
      <w:r>
        <w:rPr>
          <w:i/>
        </w:rPr>
        <w:t xml:space="preserve"> and Type 3 (Class A rank 7) </w:t>
      </w:r>
    </w:p>
    <w:p w:rsidR="00507D82" w:rsidRPr="008B2DD2" w:rsidRDefault="008C66E9" w:rsidP="00C263CF">
      <w:pPr>
        <w:pStyle w:val="ListParagraph"/>
        <w:numPr>
          <w:ilvl w:val="0"/>
          <w:numId w:val="33"/>
        </w:numPr>
        <w:spacing w:before="0" w:after="0"/>
        <w:ind w:firstLineChars="0"/>
        <w:rPr>
          <w:i/>
        </w:rPr>
      </w:pPr>
      <w:r>
        <w:rPr>
          <w:i/>
        </w:rPr>
        <w:t>Rank 2: Type 1 (Class A rank 1) and Type 3</w:t>
      </w:r>
      <w:r w:rsidR="005B258C" w:rsidRPr="008B2DD2">
        <w:rPr>
          <w:i/>
        </w:rPr>
        <w:t xml:space="preserve"> </w:t>
      </w:r>
      <w:r>
        <w:rPr>
          <w:i/>
        </w:rPr>
        <w:t>(Class A rank 7)</w:t>
      </w:r>
      <w:r w:rsidR="00C263CF">
        <w:rPr>
          <w:i/>
        </w:rPr>
        <w:t>.</w:t>
      </w:r>
    </w:p>
    <w:p w:rsidR="005B258C" w:rsidRDefault="008C66E9" w:rsidP="001B2141">
      <w:pPr>
        <w:spacing w:before="120" w:after="0"/>
        <w:ind w:left="-86"/>
      </w:pPr>
      <w:r>
        <w:t>Based on these observations, we make the following proposal for the LC codebook framework.</w:t>
      </w:r>
    </w:p>
    <w:p w:rsidR="00C263CF" w:rsidRDefault="00C263CF" w:rsidP="00010B27">
      <w:pPr>
        <w:ind w:left="-90"/>
        <w:rPr>
          <w:i/>
        </w:rPr>
      </w:pPr>
      <w:r>
        <w:rPr>
          <w:b/>
          <w:i/>
        </w:rPr>
        <w:t>Proposal 2</w:t>
      </w:r>
      <w:r w:rsidRPr="008B2DD2">
        <w:rPr>
          <w:i/>
        </w:rPr>
        <w:t>:</w:t>
      </w:r>
    </w:p>
    <w:p w:rsidR="00A41A22" w:rsidRPr="00270EB0" w:rsidRDefault="00A41A22" w:rsidP="00A41A22">
      <w:pPr>
        <w:pStyle w:val="ListParagraph"/>
        <w:keepNext/>
        <w:numPr>
          <w:ilvl w:val="0"/>
          <w:numId w:val="34"/>
        </w:numPr>
        <w:ind w:right="0" w:firstLineChars="0"/>
        <w:rPr>
          <w:i/>
          <w:szCs w:val="20"/>
        </w:rPr>
      </w:pPr>
      <w:r w:rsidRPr="00270EB0">
        <w:rPr>
          <w:i/>
          <w:szCs w:val="20"/>
        </w:rPr>
        <w:t xml:space="preserve">Periodic reporting of LC codebook based CSI on PUCCH is supported. </w:t>
      </w:r>
    </w:p>
    <w:p w:rsidR="00A41A22" w:rsidRDefault="00A41A22" w:rsidP="00C263CF">
      <w:pPr>
        <w:pStyle w:val="ListParagraph"/>
        <w:numPr>
          <w:ilvl w:val="0"/>
          <w:numId w:val="34"/>
        </w:numPr>
        <w:ind w:firstLineChars="0"/>
        <w:rPr>
          <w:i/>
        </w:rPr>
      </w:pPr>
      <w:r>
        <w:rPr>
          <w:i/>
        </w:rPr>
        <w:t>The following LC codebook framework is supported.</w:t>
      </w:r>
    </w:p>
    <w:p w:rsidR="00C263CF" w:rsidRDefault="00C263CF" w:rsidP="00A41A22">
      <w:pPr>
        <w:pStyle w:val="ListParagraph"/>
        <w:numPr>
          <w:ilvl w:val="1"/>
          <w:numId w:val="34"/>
        </w:numPr>
        <w:ind w:firstLineChars="0"/>
        <w:rPr>
          <w:i/>
        </w:rPr>
      </w:pPr>
      <w:proofErr w:type="spellStart"/>
      <w:r>
        <w:rPr>
          <w:i/>
        </w:rPr>
        <w:t>Config</w:t>
      </w:r>
      <w:proofErr w:type="spellEnd"/>
      <w:r>
        <w:rPr>
          <w:i/>
        </w:rPr>
        <w:t xml:space="preserve"> 1: orthogonal W1 beam group</w:t>
      </w:r>
    </w:p>
    <w:p w:rsidR="00C263CF" w:rsidRDefault="00C263CF" w:rsidP="00A41A22">
      <w:pPr>
        <w:pStyle w:val="ListParagraph"/>
        <w:numPr>
          <w:ilvl w:val="2"/>
          <w:numId w:val="34"/>
        </w:numPr>
        <w:ind w:firstLineChars="0"/>
        <w:rPr>
          <w:i/>
        </w:rPr>
      </w:pPr>
      <w:r>
        <w:rPr>
          <w:i/>
        </w:rPr>
        <w:t xml:space="preserve">Rank 1: Unrestricted orthogonal beam group </w:t>
      </w:r>
    </w:p>
    <w:p w:rsidR="00C263CF" w:rsidRDefault="00C263CF" w:rsidP="00A41A22">
      <w:pPr>
        <w:pStyle w:val="ListParagraph"/>
        <w:numPr>
          <w:ilvl w:val="2"/>
          <w:numId w:val="34"/>
        </w:numPr>
        <w:ind w:firstLineChars="0"/>
        <w:rPr>
          <w:i/>
        </w:rPr>
      </w:pPr>
      <w:r>
        <w:rPr>
          <w:i/>
        </w:rPr>
        <w:t>Rank 2: Rel. 13 Class A rank 7 orthogonal beam group</w:t>
      </w:r>
      <w:r w:rsidR="00A41A22">
        <w:rPr>
          <w:i/>
        </w:rPr>
        <w:t xml:space="preserve"> </w:t>
      </w:r>
      <w:r w:rsidR="00A41A22" w:rsidRPr="00270EB0">
        <w:rPr>
          <w:i/>
          <w:szCs w:val="20"/>
        </w:rPr>
        <w:t xml:space="preserve">for </w:t>
      </w:r>
      <w:r w:rsidR="00A41A22">
        <w:rPr>
          <w:i/>
          <w:szCs w:val="20"/>
        </w:rPr>
        <w:t xml:space="preserve">one of </w:t>
      </w:r>
      <w:r w:rsidR="00A41A22" w:rsidRPr="00270EB0">
        <w:rPr>
          <w:i/>
          <w:szCs w:val="20"/>
        </w:rPr>
        <w:t>Codebook-</w:t>
      </w:r>
      <w:proofErr w:type="spellStart"/>
      <w:r w:rsidR="00A41A22" w:rsidRPr="00270EB0">
        <w:rPr>
          <w:i/>
          <w:szCs w:val="20"/>
        </w:rPr>
        <w:t>Config</w:t>
      </w:r>
      <w:proofErr w:type="spellEnd"/>
      <w:r w:rsidR="00A41A22" w:rsidRPr="00270EB0">
        <w:rPr>
          <w:i/>
          <w:szCs w:val="20"/>
        </w:rPr>
        <w:t xml:space="preserve"> = 2, 3, 4</w:t>
      </w:r>
    </w:p>
    <w:p w:rsidR="00C263CF" w:rsidRDefault="00C263CF" w:rsidP="00A41A22">
      <w:pPr>
        <w:pStyle w:val="ListParagraph"/>
        <w:numPr>
          <w:ilvl w:val="1"/>
          <w:numId w:val="34"/>
        </w:numPr>
        <w:ind w:firstLineChars="0"/>
        <w:rPr>
          <w:i/>
        </w:rPr>
      </w:pPr>
      <w:proofErr w:type="spellStart"/>
      <w:r>
        <w:rPr>
          <w:i/>
        </w:rPr>
        <w:t>Config</w:t>
      </w:r>
      <w:proofErr w:type="spellEnd"/>
      <w:r>
        <w:rPr>
          <w:i/>
        </w:rPr>
        <w:t xml:space="preserve"> 2, 3, </w:t>
      </w:r>
      <w:r w:rsidR="00A05EE7">
        <w:rPr>
          <w:i/>
        </w:rPr>
        <w:t>4: non-orthogonal W1 beam group</w:t>
      </w:r>
    </w:p>
    <w:p w:rsidR="00C263CF" w:rsidRPr="00A41A22" w:rsidRDefault="00A05EE7" w:rsidP="00A41A22">
      <w:pPr>
        <w:pStyle w:val="ListParagraph"/>
        <w:numPr>
          <w:ilvl w:val="2"/>
          <w:numId w:val="34"/>
        </w:numPr>
        <w:ind w:firstLineChars="0"/>
        <w:rPr>
          <w:i/>
        </w:rPr>
      </w:pPr>
      <w:r>
        <w:rPr>
          <w:i/>
        </w:rPr>
        <w:t>Both r</w:t>
      </w:r>
      <w:r w:rsidR="00C263CF">
        <w:rPr>
          <w:i/>
        </w:rPr>
        <w:t>ank 1 and rank 2: Rel. 13 Class A rank 1 beam group</w:t>
      </w:r>
      <w:r w:rsidR="00A41A22">
        <w:rPr>
          <w:i/>
        </w:rPr>
        <w:t xml:space="preserve"> </w:t>
      </w:r>
      <w:r w:rsidR="00A41A22" w:rsidRPr="00270EB0">
        <w:rPr>
          <w:i/>
          <w:szCs w:val="20"/>
        </w:rPr>
        <w:t>for Codebook-</w:t>
      </w:r>
      <w:proofErr w:type="spellStart"/>
      <w:r w:rsidR="00A41A22" w:rsidRPr="00270EB0">
        <w:rPr>
          <w:i/>
          <w:szCs w:val="20"/>
        </w:rPr>
        <w:t>Config</w:t>
      </w:r>
      <w:proofErr w:type="spellEnd"/>
      <w:r w:rsidR="00A41A22" w:rsidRPr="00270EB0">
        <w:rPr>
          <w:i/>
          <w:szCs w:val="20"/>
        </w:rPr>
        <w:t xml:space="preserve"> = 2, 3, </w:t>
      </w:r>
      <w:proofErr w:type="gramStart"/>
      <w:r w:rsidR="00A41A22" w:rsidRPr="00270EB0">
        <w:rPr>
          <w:i/>
          <w:szCs w:val="20"/>
        </w:rPr>
        <w:t>4</w:t>
      </w:r>
      <w:proofErr w:type="gramEnd"/>
      <w:r w:rsidR="00A41A22">
        <w:rPr>
          <w:i/>
          <w:szCs w:val="20"/>
        </w:rPr>
        <w:t>.</w:t>
      </w:r>
    </w:p>
    <w:p w:rsidR="00A41A22" w:rsidRPr="00C263CF" w:rsidRDefault="00A41A22" w:rsidP="00FF227A">
      <w:pPr>
        <w:pStyle w:val="ListParagraph"/>
        <w:numPr>
          <w:ilvl w:val="1"/>
          <w:numId w:val="34"/>
        </w:numPr>
        <w:ind w:firstLineChars="0"/>
        <w:rPr>
          <w:i/>
        </w:rPr>
      </w:pPr>
      <w:r>
        <w:rPr>
          <w:i/>
          <w:szCs w:val="20"/>
        </w:rPr>
        <w:t>For rank 3-8, Rel. 13 (and extension in Rel. 14) codebooks are used.</w:t>
      </w:r>
    </w:p>
    <w:p w:rsidR="00022BD7" w:rsidRPr="000D17E6" w:rsidRDefault="00022BD7" w:rsidP="000E0B6B">
      <w:pPr>
        <w:numPr>
          <w:ilvl w:val="0"/>
          <w:numId w:val="1"/>
        </w:numPr>
        <w:ind w:left="360" w:right="-784" w:hanging="450"/>
        <w:rPr>
          <w:b/>
          <w:sz w:val="30"/>
          <w:szCs w:val="30"/>
        </w:rPr>
      </w:pPr>
      <w:r>
        <w:rPr>
          <w:b/>
          <w:sz w:val="30"/>
          <w:szCs w:val="30"/>
        </w:rPr>
        <w:lastRenderedPageBreak/>
        <w:t>Conclusion</w:t>
      </w:r>
    </w:p>
    <w:p w:rsidR="008267A9" w:rsidRDefault="00022BD7" w:rsidP="000E0B6B">
      <w:pPr>
        <w:ind w:left="-90" w:right="-180"/>
      </w:pPr>
      <w:r>
        <w:t xml:space="preserve">This document </w:t>
      </w:r>
      <w:r w:rsidR="00366988">
        <w:t xml:space="preserve">discusses the three types of W1 beam groups for </w:t>
      </w:r>
      <w:r w:rsidR="006D0EB6">
        <w:t>LC</w:t>
      </w:r>
      <w:r w:rsidR="00366988">
        <w:t xml:space="preserve"> codebook, </w:t>
      </w:r>
      <w:r w:rsidR="006D0EB6">
        <w:t xml:space="preserve">and </w:t>
      </w:r>
      <w:r w:rsidR="00130750">
        <w:t xml:space="preserve">proposes </w:t>
      </w:r>
      <w:r w:rsidR="00130750">
        <w:rPr>
          <w:color w:val="000000"/>
          <w:lang w:eastAsia="ko-KR"/>
        </w:rPr>
        <w:t xml:space="preserve">a linear combination codebook framework which supports both orthogonal and non-orthogonal W1 beam groups. </w:t>
      </w:r>
      <w:r w:rsidR="00366988">
        <w:t>Th</w:t>
      </w:r>
      <w:r>
        <w:t>e</w:t>
      </w:r>
      <w:r w:rsidR="00B2221B">
        <w:t xml:space="preserve"> observations</w:t>
      </w:r>
      <w:r>
        <w:t xml:space="preserve"> </w:t>
      </w:r>
      <w:r w:rsidR="00C7506A" w:rsidRPr="00C7506A">
        <w:t xml:space="preserve">and </w:t>
      </w:r>
      <w:r w:rsidR="00B2221B">
        <w:t xml:space="preserve">proposals </w:t>
      </w:r>
      <w:r>
        <w:t>mad</w:t>
      </w:r>
      <w:r w:rsidR="00C20899">
        <w:t>e</w:t>
      </w:r>
      <w:r w:rsidR="00130750">
        <w:t xml:space="preserve"> as follows</w:t>
      </w:r>
      <w:r w:rsidR="00C20899">
        <w:t>.</w:t>
      </w:r>
    </w:p>
    <w:p w:rsidR="003B1034" w:rsidRDefault="003B1034" w:rsidP="000E0B6B">
      <w:pPr>
        <w:ind w:left="-90" w:right="-180"/>
        <w:rPr>
          <w:i/>
        </w:rPr>
      </w:pPr>
      <w:r w:rsidRPr="00AE3B7B">
        <w:rPr>
          <w:b/>
          <w:i/>
        </w:rPr>
        <w:t>Obse</w:t>
      </w:r>
      <w:r>
        <w:rPr>
          <w:b/>
          <w:i/>
        </w:rPr>
        <w:t>rvation</w:t>
      </w:r>
      <w:r w:rsidRPr="00AE3B7B">
        <w:rPr>
          <w:i/>
        </w:rPr>
        <w:t>:</w:t>
      </w:r>
      <w:r>
        <w:rPr>
          <w:i/>
        </w:rPr>
        <w:t xml:space="preserve"> Assuming un-quantized W2 LC coefficient, there </w:t>
      </w:r>
      <w:r w:rsidRPr="00052FBA">
        <w:rPr>
          <w:i/>
        </w:rPr>
        <w:t xml:space="preserve">is no significant performance difference between </w:t>
      </w:r>
      <w:r>
        <w:rPr>
          <w:i/>
        </w:rPr>
        <w:t>the three types of W1 beam groups.</w:t>
      </w:r>
    </w:p>
    <w:p w:rsidR="003B1034" w:rsidRPr="000E0B6B" w:rsidRDefault="003B1034" w:rsidP="000E0B6B">
      <w:pPr>
        <w:pStyle w:val="ListParagraph"/>
        <w:numPr>
          <w:ilvl w:val="0"/>
          <w:numId w:val="35"/>
        </w:numPr>
        <w:ind w:right="-180" w:firstLineChars="0"/>
        <w:rPr>
          <w:i/>
        </w:rPr>
      </w:pPr>
      <w:r w:rsidRPr="000E0B6B">
        <w:rPr>
          <w:i/>
        </w:rPr>
        <w:t xml:space="preserve">For rank 1, ~1% performance gap in avg. UPT, and ~2~5% performance gap in 5% UPT.  </w:t>
      </w:r>
    </w:p>
    <w:p w:rsidR="003B1034" w:rsidRPr="00773155" w:rsidRDefault="003B1034" w:rsidP="000E0B6B">
      <w:pPr>
        <w:pStyle w:val="ListParagraph"/>
        <w:numPr>
          <w:ilvl w:val="0"/>
          <w:numId w:val="35"/>
        </w:numPr>
        <w:ind w:right="-180" w:firstLineChars="0"/>
        <w:rPr>
          <w:szCs w:val="20"/>
        </w:rPr>
      </w:pPr>
      <w:r w:rsidRPr="00773155">
        <w:rPr>
          <w:i/>
        </w:rPr>
        <w:t xml:space="preserve">For rank 2, ~4-6% performance gap in avg. UPT, and ~5-8% performance gap in 5% UPT.    </w:t>
      </w:r>
    </w:p>
    <w:p w:rsidR="003B1034" w:rsidRDefault="003B1034" w:rsidP="000E0B6B">
      <w:pPr>
        <w:keepNext/>
        <w:ind w:left="-90" w:right="-180"/>
        <w:rPr>
          <w:i/>
        </w:rPr>
      </w:pPr>
      <w:r w:rsidRPr="00BC591A">
        <w:rPr>
          <w:b/>
          <w:i/>
          <w:szCs w:val="20"/>
        </w:rPr>
        <w:t>Proposal 1</w:t>
      </w:r>
      <w:r w:rsidRPr="00BC591A">
        <w:rPr>
          <w:i/>
          <w:szCs w:val="20"/>
        </w:rPr>
        <w:t>:</w:t>
      </w:r>
      <w:r>
        <w:rPr>
          <w:szCs w:val="20"/>
        </w:rPr>
        <w:t xml:space="preserve"> </w:t>
      </w:r>
      <w:r>
        <w:rPr>
          <w:i/>
        </w:rPr>
        <w:t xml:space="preserve">The three types of W1 beam </w:t>
      </w:r>
      <w:r w:rsidR="006D0EB6">
        <w:rPr>
          <w:i/>
        </w:rPr>
        <w:t>groups should be</w:t>
      </w:r>
      <w:r>
        <w:rPr>
          <w:i/>
        </w:rPr>
        <w:t xml:space="preserve"> compared based on their </w:t>
      </w:r>
      <w:r w:rsidR="006D0EB6">
        <w:rPr>
          <w:i/>
        </w:rPr>
        <w:t xml:space="preserve">respective </w:t>
      </w:r>
      <w:r>
        <w:rPr>
          <w:i/>
        </w:rPr>
        <w:t xml:space="preserve">W2 codebook and </w:t>
      </w:r>
      <w:r w:rsidRPr="00BC591A">
        <w:rPr>
          <w:i/>
          <w:szCs w:val="20"/>
        </w:rPr>
        <w:t>associated</w:t>
      </w:r>
      <w:r>
        <w:rPr>
          <w:szCs w:val="20"/>
        </w:rPr>
        <w:t xml:space="preserve"> </w:t>
      </w:r>
      <w:r>
        <w:rPr>
          <w:i/>
        </w:rPr>
        <w:t xml:space="preserve">W2 reporting payload. </w:t>
      </w:r>
    </w:p>
    <w:p w:rsidR="00A41A22" w:rsidRDefault="00A41A22" w:rsidP="00A41A22">
      <w:pPr>
        <w:spacing w:before="0" w:after="0"/>
        <w:ind w:left="-86"/>
        <w:rPr>
          <w:i/>
        </w:rPr>
      </w:pPr>
      <w:r>
        <w:rPr>
          <w:b/>
          <w:i/>
        </w:rPr>
        <w:t>Observation 2</w:t>
      </w:r>
      <w:r w:rsidRPr="008B2DD2">
        <w:rPr>
          <w:i/>
        </w:rPr>
        <w:t>:</w:t>
      </w:r>
      <w:r>
        <w:rPr>
          <w:i/>
        </w:rPr>
        <w:t xml:space="preserve"> The periodic reporting of advanced CSI on PUCCH is not feasible for large size codebooks, e.g., rank 2 W2 codebook for Type 2 (unrestricted orthogonal) beam group (proposal in [6]). </w:t>
      </w:r>
      <w:r w:rsidR="00A05EE7">
        <w:rPr>
          <w:i/>
        </w:rPr>
        <w:t>Therefore, t</w:t>
      </w:r>
      <w:r>
        <w:rPr>
          <w:i/>
        </w:rPr>
        <w:t xml:space="preserve">he following W1 beam group alternatives can be considered. </w:t>
      </w:r>
    </w:p>
    <w:p w:rsidR="00A41A22" w:rsidRDefault="00A41A22" w:rsidP="00A41A22">
      <w:pPr>
        <w:pStyle w:val="ListParagraph"/>
        <w:numPr>
          <w:ilvl w:val="0"/>
          <w:numId w:val="33"/>
        </w:numPr>
        <w:spacing w:before="0" w:after="0"/>
        <w:ind w:firstLineChars="0"/>
        <w:rPr>
          <w:i/>
        </w:rPr>
      </w:pPr>
      <w:r>
        <w:rPr>
          <w:i/>
        </w:rPr>
        <w:t>R</w:t>
      </w:r>
      <w:r w:rsidRPr="008B2DD2">
        <w:rPr>
          <w:i/>
        </w:rPr>
        <w:t>ank 1</w:t>
      </w:r>
      <w:r>
        <w:rPr>
          <w:i/>
        </w:rPr>
        <w:t xml:space="preserve">: Type 1 (Class A rank 1), Type 2 (unrestricted orthogonal), and Type 3 (Class A rank 7) </w:t>
      </w:r>
    </w:p>
    <w:p w:rsidR="00A41A22" w:rsidRPr="008B2DD2" w:rsidRDefault="00A41A22" w:rsidP="00A41A22">
      <w:pPr>
        <w:pStyle w:val="ListParagraph"/>
        <w:numPr>
          <w:ilvl w:val="0"/>
          <w:numId w:val="33"/>
        </w:numPr>
        <w:spacing w:before="0" w:after="0"/>
        <w:ind w:firstLineChars="0"/>
        <w:rPr>
          <w:i/>
        </w:rPr>
      </w:pPr>
      <w:r>
        <w:rPr>
          <w:i/>
        </w:rPr>
        <w:t>Rank 2: Type 1 (Class A rank 1) and Type 3</w:t>
      </w:r>
      <w:r w:rsidRPr="008B2DD2">
        <w:rPr>
          <w:i/>
        </w:rPr>
        <w:t xml:space="preserve"> </w:t>
      </w:r>
      <w:r>
        <w:rPr>
          <w:i/>
        </w:rPr>
        <w:t>(Class A rank 7).</w:t>
      </w:r>
    </w:p>
    <w:p w:rsidR="00A41A22" w:rsidRDefault="00A41A22" w:rsidP="00A41A22">
      <w:pPr>
        <w:ind w:left="-90"/>
        <w:rPr>
          <w:i/>
        </w:rPr>
      </w:pPr>
      <w:r>
        <w:rPr>
          <w:b/>
          <w:i/>
        </w:rPr>
        <w:t>Proposal 2</w:t>
      </w:r>
      <w:r w:rsidRPr="008B2DD2">
        <w:rPr>
          <w:i/>
        </w:rPr>
        <w:t>:</w:t>
      </w:r>
    </w:p>
    <w:p w:rsidR="00A41A22" w:rsidRPr="00270EB0" w:rsidRDefault="00A41A22" w:rsidP="00A41A22">
      <w:pPr>
        <w:pStyle w:val="ListParagraph"/>
        <w:keepNext/>
        <w:numPr>
          <w:ilvl w:val="0"/>
          <w:numId w:val="34"/>
        </w:numPr>
        <w:ind w:right="0" w:firstLineChars="0"/>
        <w:rPr>
          <w:i/>
          <w:szCs w:val="20"/>
        </w:rPr>
      </w:pPr>
      <w:r w:rsidRPr="00270EB0">
        <w:rPr>
          <w:i/>
          <w:szCs w:val="20"/>
        </w:rPr>
        <w:t xml:space="preserve">Periodic reporting of LC codebook based CSI on PUCCH is supported. </w:t>
      </w:r>
    </w:p>
    <w:p w:rsidR="00A41A22" w:rsidRDefault="00A41A22" w:rsidP="00A41A22">
      <w:pPr>
        <w:pStyle w:val="ListParagraph"/>
        <w:numPr>
          <w:ilvl w:val="0"/>
          <w:numId w:val="34"/>
        </w:numPr>
        <w:ind w:firstLineChars="0"/>
        <w:rPr>
          <w:i/>
        </w:rPr>
      </w:pPr>
      <w:r>
        <w:rPr>
          <w:i/>
        </w:rPr>
        <w:t>The following LC codebook framework is supported.</w:t>
      </w:r>
    </w:p>
    <w:p w:rsidR="00A41A22" w:rsidRDefault="00A41A22" w:rsidP="00A41A22">
      <w:pPr>
        <w:pStyle w:val="ListParagraph"/>
        <w:numPr>
          <w:ilvl w:val="1"/>
          <w:numId w:val="34"/>
        </w:numPr>
        <w:ind w:firstLineChars="0"/>
        <w:rPr>
          <w:i/>
        </w:rPr>
      </w:pPr>
      <w:proofErr w:type="spellStart"/>
      <w:r>
        <w:rPr>
          <w:i/>
        </w:rPr>
        <w:t>Config</w:t>
      </w:r>
      <w:proofErr w:type="spellEnd"/>
      <w:r>
        <w:rPr>
          <w:i/>
        </w:rPr>
        <w:t xml:space="preserve"> 1: orthogonal W1 beam group</w:t>
      </w:r>
    </w:p>
    <w:p w:rsidR="00A41A22" w:rsidRDefault="00A41A22" w:rsidP="00A41A22">
      <w:pPr>
        <w:pStyle w:val="ListParagraph"/>
        <w:numPr>
          <w:ilvl w:val="2"/>
          <w:numId w:val="34"/>
        </w:numPr>
        <w:ind w:firstLineChars="0"/>
        <w:rPr>
          <w:i/>
        </w:rPr>
      </w:pPr>
      <w:r>
        <w:rPr>
          <w:i/>
        </w:rPr>
        <w:t xml:space="preserve">Rank 1: Unrestricted orthogonal beam group </w:t>
      </w:r>
    </w:p>
    <w:p w:rsidR="00A41A22" w:rsidRDefault="00A41A22" w:rsidP="00A41A22">
      <w:pPr>
        <w:pStyle w:val="ListParagraph"/>
        <w:numPr>
          <w:ilvl w:val="2"/>
          <w:numId w:val="34"/>
        </w:numPr>
        <w:ind w:firstLineChars="0"/>
        <w:rPr>
          <w:i/>
        </w:rPr>
      </w:pPr>
      <w:r>
        <w:rPr>
          <w:i/>
        </w:rPr>
        <w:t xml:space="preserve">Rank 2: Rel. 13 Class A rank 7 orthogonal beam group </w:t>
      </w:r>
      <w:r w:rsidRPr="00270EB0">
        <w:rPr>
          <w:i/>
          <w:szCs w:val="20"/>
        </w:rPr>
        <w:t xml:space="preserve">for </w:t>
      </w:r>
      <w:r>
        <w:rPr>
          <w:i/>
          <w:szCs w:val="20"/>
        </w:rPr>
        <w:t xml:space="preserve">one of </w:t>
      </w:r>
      <w:r w:rsidRPr="00270EB0">
        <w:rPr>
          <w:i/>
          <w:szCs w:val="20"/>
        </w:rPr>
        <w:t>Codebook-</w:t>
      </w:r>
      <w:proofErr w:type="spellStart"/>
      <w:r w:rsidRPr="00270EB0">
        <w:rPr>
          <w:i/>
          <w:szCs w:val="20"/>
        </w:rPr>
        <w:t>Config</w:t>
      </w:r>
      <w:proofErr w:type="spellEnd"/>
      <w:r w:rsidRPr="00270EB0">
        <w:rPr>
          <w:i/>
          <w:szCs w:val="20"/>
        </w:rPr>
        <w:t xml:space="preserve"> = 2, 3, 4</w:t>
      </w:r>
    </w:p>
    <w:p w:rsidR="00A41A22" w:rsidRDefault="00A41A22" w:rsidP="00A41A22">
      <w:pPr>
        <w:pStyle w:val="ListParagraph"/>
        <w:numPr>
          <w:ilvl w:val="1"/>
          <w:numId w:val="34"/>
        </w:numPr>
        <w:ind w:firstLineChars="0"/>
        <w:rPr>
          <w:i/>
        </w:rPr>
      </w:pPr>
      <w:proofErr w:type="spellStart"/>
      <w:r>
        <w:rPr>
          <w:i/>
        </w:rPr>
        <w:t>Config</w:t>
      </w:r>
      <w:proofErr w:type="spellEnd"/>
      <w:r>
        <w:rPr>
          <w:i/>
        </w:rPr>
        <w:t xml:space="preserve"> 2, 3, </w:t>
      </w:r>
      <w:r w:rsidR="00A05EE7">
        <w:rPr>
          <w:i/>
        </w:rPr>
        <w:t>4: non-orthogonal W1 beam group</w:t>
      </w:r>
    </w:p>
    <w:p w:rsidR="00A41A22" w:rsidRPr="00A41A22" w:rsidRDefault="00A05EE7" w:rsidP="00A41A22">
      <w:pPr>
        <w:pStyle w:val="ListParagraph"/>
        <w:numPr>
          <w:ilvl w:val="2"/>
          <w:numId w:val="34"/>
        </w:numPr>
        <w:ind w:firstLineChars="0"/>
        <w:rPr>
          <w:i/>
        </w:rPr>
      </w:pPr>
      <w:r>
        <w:rPr>
          <w:i/>
        </w:rPr>
        <w:t>Both r</w:t>
      </w:r>
      <w:r w:rsidR="00A41A22">
        <w:rPr>
          <w:i/>
        </w:rPr>
        <w:t xml:space="preserve">ank 1 and rank 2: Rel. 13 Class A rank 1 beam group </w:t>
      </w:r>
      <w:r w:rsidR="00A41A22" w:rsidRPr="00270EB0">
        <w:rPr>
          <w:i/>
          <w:szCs w:val="20"/>
        </w:rPr>
        <w:t>for Codebook-</w:t>
      </w:r>
      <w:proofErr w:type="spellStart"/>
      <w:r w:rsidR="00A41A22" w:rsidRPr="00270EB0">
        <w:rPr>
          <w:i/>
          <w:szCs w:val="20"/>
        </w:rPr>
        <w:t>Config</w:t>
      </w:r>
      <w:proofErr w:type="spellEnd"/>
      <w:r w:rsidR="00A41A22" w:rsidRPr="00270EB0">
        <w:rPr>
          <w:i/>
          <w:szCs w:val="20"/>
        </w:rPr>
        <w:t xml:space="preserve"> = 2, 3, </w:t>
      </w:r>
      <w:proofErr w:type="gramStart"/>
      <w:r w:rsidR="00A41A22" w:rsidRPr="00270EB0">
        <w:rPr>
          <w:i/>
          <w:szCs w:val="20"/>
        </w:rPr>
        <w:t>4</w:t>
      </w:r>
      <w:proofErr w:type="gramEnd"/>
      <w:r w:rsidR="00A41A22">
        <w:rPr>
          <w:i/>
          <w:szCs w:val="20"/>
        </w:rPr>
        <w:t>.</w:t>
      </w:r>
    </w:p>
    <w:p w:rsidR="00A41A22" w:rsidRPr="00C263CF" w:rsidRDefault="00A41A22" w:rsidP="00FF227A">
      <w:pPr>
        <w:pStyle w:val="ListParagraph"/>
        <w:numPr>
          <w:ilvl w:val="1"/>
          <w:numId w:val="34"/>
        </w:numPr>
        <w:ind w:firstLineChars="0"/>
        <w:rPr>
          <w:i/>
        </w:rPr>
      </w:pPr>
      <w:r>
        <w:rPr>
          <w:i/>
          <w:szCs w:val="20"/>
        </w:rPr>
        <w:t xml:space="preserve">For rank 3-8, Rel. 13 (and extension in Rel. 14) </w:t>
      </w:r>
      <w:r w:rsidR="00A05EE7">
        <w:rPr>
          <w:i/>
          <w:szCs w:val="20"/>
        </w:rPr>
        <w:t>c</w:t>
      </w:r>
      <w:r>
        <w:rPr>
          <w:i/>
          <w:szCs w:val="20"/>
        </w:rPr>
        <w:t>odebooks are used.</w:t>
      </w:r>
    </w:p>
    <w:p w:rsidR="00022BD7" w:rsidRDefault="00022BD7" w:rsidP="000E0B6B">
      <w:pPr>
        <w:ind w:left="-90" w:right="-270"/>
        <w:rPr>
          <w:b/>
          <w:sz w:val="30"/>
          <w:szCs w:val="30"/>
        </w:rPr>
      </w:pPr>
      <w:r>
        <w:rPr>
          <w:b/>
          <w:sz w:val="30"/>
          <w:szCs w:val="30"/>
        </w:rPr>
        <w:t>References</w:t>
      </w:r>
    </w:p>
    <w:p w:rsidR="003E2D9E" w:rsidRDefault="003E2D9E" w:rsidP="000E0B6B">
      <w:pPr>
        <w:ind w:left="-90" w:right="-270"/>
        <w:rPr>
          <w:rFonts w:eastAsia="MS Mincho"/>
          <w:iCs/>
          <w:lang w:eastAsia="ja-JP"/>
        </w:rPr>
      </w:pPr>
      <w:r>
        <w:rPr>
          <w:rFonts w:eastAsia="MS Mincho"/>
          <w:iCs/>
          <w:lang w:eastAsia="ja-JP"/>
        </w:rPr>
        <w:t>[</w:t>
      </w:r>
      <w:r w:rsidR="00760FCA">
        <w:rPr>
          <w:rFonts w:eastAsia="MS Mincho"/>
          <w:iCs/>
          <w:lang w:eastAsia="ja-JP"/>
        </w:rPr>
        <w:t>1</w:t>
      </w:r>
      <w:r>
        <w:rPr>
          <w:rFonts w:eastAsia="MS Mincho"/>
          <w:iCs/>
          <w:lang w:eastAsia="ja-JP"/>
        </w:rPr>
        <w:t>] Email discussion [</w:t>
      </w:r>
      <w:r w:rsidRPr="003E2D9E">
        <w:rPr>
          <w:rFonts w:eastAsia="MS Mincho"/>
          <w:iCs/>
          <w:lang w:eastAsia="ja-JP"/>
        </w:rPr>
        <w:t>86b-09</w:t>
      </w:r>
      <w:r>
        <w:rPr>
          <w:rFonts w:eastAsia="MS Mincho"/>
          <w:iCs/>
          <w:lang w:eastAsia="ja-JP"/>
        </w:rPr>
        <w:t>],</w:t>
      </w:r>
      <w:r w:rsidRPr="003E2D9E">
        <w:rPr>
          <w:rFonts w:eastAsia="MS Mincho"/>
          <w:iCs/>
          <w:lang w:eastAsia="ja-JP"/>
        </w:rPr>
        <w:t xml:space="preserve"> </w:t>
      </w:r>
      <w:r>
        <w:rPr>
          <w:rFonts w:eastAsia="MS Mincho"/>
          <w:iCs/>
          <w:lang w:eastAsia="ja-JP"/>
        </w:rPr>
        <w:t>“</w:t>
      </w:r>
      <w:r w:rsidRPr="003E2D9E">
        <w:rPr>
          <w:rFonts w:eastAsia="MS Mincho"/>
          <w:iCs/>
          <w:lang w:eastAsia="ja-JP"/>
        </w:rPr>
        <w:t xml:space="preserve">Quantized Advanced CSI Feedback Structure for </w:t>
      </w:r>
      <w:proofErr w:type="spellStart"/>
      <w:r w:rsidRPr="003E2D9E">
        <w:rPr>
          <w:rFonts w:eastAsia="MS Mincho"/>
          <w:iCs/>
          <w:lang w:eastAsia="ja-JP"/>
        </w:rPr>
        <w:t>eFD</w:t>
      </w:r>
      <w:proofErr w:type="spellEnd"/>
      <w:r w:rsidRPr="003E2D9E">
        <w:rPr>
          <w:rFonts w:eastAsia="MS Mincho"/>
          <w:iCs/>
          <w:lang w:eastAsia="ja-JP"/>
        </w:rPr>
        <w:t>-MIMO</w:t>
      </w:r>
      <w:r>
        <w:rPr>
          <w:rFonts w:eastAsia="MS Mincho"/>
          <w:iCs/>
          <w:lang w:eastAsia="ja-JP"/>
        </w:rPr>
        <w:t>”</w:t>
      </w:r>
    </w:p>
    <w:p w:rsidR="006B7568" w:rsidRDefault="00161123" w:rsidP="000E0B6B">
      <w:pPr>
        <w:ind w:left="-90" w:right="-270"/>
        <w:rPr>
          <w:rFonts w:eastAsia="MS Mincho"/>
          <w:iCs/>
          <w:lang w:eastAsia="ja-JP"/>
        </w:rPr>
      </w:pPr>
      <w:r>
        <w:rPr>
          <w:rFonts w:eastAsia="MS Mincho"/>
          <w:iCs/>
          <w:lang w:eastAsia="ja-JP"/>
        </w:rPr>
        <w:t>[</w:t>
      </w:r>
      <w:r w:rsidR="002302AC">
        <w:rPr>
          <w:rFonts w:eastAsia="MS Mincho"/>
          <w:iCs/>
          <w:lang w:eastAsia="ja-JP"/>
        </w:rPr>
        <w:t>2</w:t>
      </w:r>
      <w:r>
        <w:rPr>
          <w:rFonts w:eastAsia="MS Mincho"/>
          <w:iCs/>
          <w:lang w:eastAsia="ja-JP"/>
        </w:rPr>
        <w:t>] R1-16</w:t>
      </w:r>
      <w:r w:rsidR="00767095">
        <w:rPr>
          <w:rFonts w:eastAsia="MS Mincho"/>
          <w:iCs/>
          <w:lang w:eastAsia="ja-JP"/>
        </w:rPr>
        <w:t>12416</w:t>
      </w:r>
      <w:r w:rsidR="006B7568" w:rsidRPr="006B7568">
        <w:rPr>
          <w:rFonts w:eastAsia="MS Mincho"/>
          <w:iCs/>
          <w:lang w:eastAsia="ja-JP"/>
        </w:rPr>
        <w:t>, “</w:t>
      </w:r>
      <w:r w:rsidR="00F932AD">
        <w:rPr>
          <w:rFonts w:eastAsia="MS Mincho"/>
          <w:iCs/>
          <w:lang w:eastAsia="ja-JP"/>
        </w:rPr>
        <w:t>Rank 1 l</w:t>
      </w:r>
      <w:r w:rsidR="002A77F0">
        <w:rPr>
          <w:rFonts w:eastAsia="MS Mincho"/>
          <w:iCs/>
          <w:lang w:eastAsia="ja-JP"/>
        </w:rPr>
        <w:t>inear combination codebook</w:t>
      </w:r>
      <w:r w:rsidR="001F1689">
        <w:rPr>
          <w:rFonts w:eastAsia="MS Mincho"/>
          <w:iCs/>
          <w:lang w:eastAsia="ja-JP"/>
        </w:rPr>
        <w:t xml:space="preserve"> and simulation results</w:t>
      </w:r>
      <w:r w:rsidR="00E925FA">
        <w:rPr>
          <w:rFonts w:eastAsia="MS Mincho"/>
          <w:iCs/>
          <w:lang w:eastAsia="ja-JP"/>
        </w:rPr>
        <w:t>,</w:t>
      </w:r>
      <w:r w:rsidR="006B7568" w:rsidRPr="006B7568">
        <w:rPr>
          <w:rFonts w:eastAsia="MS Mincho"/>
          <w:iCs/>
          <w:lang w:eastAsia="ja-JP"/>
        </w:rPr>
        <w:t>” Samsung.</w:t>
      </w:r>
    </w:p>
    <w:p w:rsidR="003B3C8A" w:rsidRDefault="002302AC" w:rsidP="000E0B6B">
      <w:pPr>
        <w:ind w:left="-90" w:right="-270"/>
        <w:rPr>
          <w:rFonts w:eastAsia="MS Mincho"/>
          <w:iCs/>
          <w:lang w:eastAsia="ja-JP"/>
        </w:rPr>
      </w:pPr>
      <w:r>
        <w:rPr>
          <w:rFonts w:eastAsia="MS Mincho"/>
          <w:iCs/>
          <w:lang w:eastAsia="ja-JP"/>
        </w:rPr>
        <w:t>[3</w:t>
      </w:r>
      <w:r w:rsidR="003B3C8A">
        <w:rPr>
          <w:rFonts w:eastAsia="MS Mincho"/>
          <w:iCs/>
          <w:lang w:eastAsia="ja-JP"/>
        </w:rPr>
        <w:t xml:space="preserve">] </w:t>
      </w:r>
      <w:r w:rsidR="00D35464">
        <w:rPr>
          <w:rFonts w:eastAsia="MS Mincho"/>
          <w:iCs/>
          <w:lang w:eastAsia="ja-JP"/>
        </w:rPr>
        <w:t>R1-16</w:t>
      </w:r>
      <w:r w:rsidR="00767095">
        <w:rPr>
          <w:rFonts w:eastAsia="MS Mincho"/>
          <w:iCs/>
          <w:lang w:eastAsia="ja-JP"/>
        </w:rPr>
        <w:t>12417</w:t>
      </w:r>
      <w:r w:rsidR="003B3C8A" w:rsidRPr="006B7568">
        <w:rPr>
          <w:rFonts w:eastAsia="MS Mincho"/>
          <w:iCs/>
          <w:lang w:eastAsia="ja-JP"/>
        </w:rPr>
        <w:t>, “</w:t>
      </w:r>
      <w:r w:rsidR="001F1689">
        <w:rPr>
          <w:rFonts w:eastAsia="MS Mincho"/>
          <w:iCs/>
          <w:lang w:eastAsia="ja-JP"/>
        </w:rPr>
        <w:t>Rank 2 linear combination codebook and simulation results</w:t>
      </w:r>
      <w:r w:rsidR="00E925FA">
        <w:rPr>
          <w:rFonts w:eastAsia="MS Mincho"/>
          <w:iCs/>
          <w:lang w:eastAsia="ja-JP"/>
        </w:rPr>
        <w:t>,</w:t>
      </w:r>
      <w:r w:rsidR="003B3C8A" w:rsidRPr="006B7568">
        <w:rPr>
          <w:rFonts w:eastAsia="MS Mincho"/>
          <w:iCs/>
          <w:lang w:eastAsia="ja-JP"/>
        </w:rPr>
        <w:t>” Samsung.</w:t>
      </w:r>
    </w:p>
    <w:p w:rsidR="002302AC" w:rsidRDefault="002302AC" w:rsidP="000E0B6B">
      <w:pPr>
        <w:ind w:left="-90" w:right="-270"/>
        <w:rPr>
          <w:rFonts w:eastAsia="MS Mincho"/>
          <w:iCs/>
          <w:lang w:eastAsia="ja-JP"/>
        </w:rPr>
      </w:pPr>
      <w:r>
        <w:rPr>
          <w:rFonts w:eastAsia="MS Mincho"/>
          <w:iCs/>
          <w:lang w:eastAsia="ja-JP"/>
        </w:rPr>
        <w:t xml:space="preserve">[4] </w:t>
      </w:r>
      <w:r w:rsidRPr="006F04EA">
        <w:rPr>
          <w:rFonts w:eastAsia="MS Mincho"/>
          <w:iCs/>
          <w:lang w:eastAsia="ja-JP"/>
        </w:rPr>
        <w:t>3GPP, TR36.897v1.0.1, “Study on Elevation Beamforming/Full-Dimension (FD) MIMO for LTE”</w:t>
      </w:r>
    </w:p>
    <w:p w:rsidR="0028365B" w:rsidRDefault="0028365B" w:rsidP="000E0B6B">
      <w:pPr>
        <w:ind w:left="-90" w:right="-270"/>
        <w:rPr>
          <w:rFonts w:eastAsia="MS Mincho"/>
          <w:iCs/>
          <w:lang w:eastAsia="ja-JP"/>
        </w:rPr>
      </w:pPr>
      <w:r>
        <w:rPr>
          <w:rFonts w:eastAsia="MS Mincho"/>
          <w:iCs/>
          <w:lang w:eastAsia="ja-JP"/>
        </w:rPr>
        <w:t xml:space="preserve">[5] </w:t>
      </w:r>
      <w:r w:rsidRPr="0028365B">
        <w:rPr>
          <w:rFonts w:eastAsia="MS Mincho"/>
          <w:iCs/>
          <w:lang w:eastAsia="ja-JP"/>
        </w:rPr>
        <w:t>R1-1610758</w:t>
      </w:r>
      <w:r>
        <w:rPr>
          <w:rFonts w:eastAsia="MS Mincho"/>
          <w:iCs/>
          <w:lang w:eastAsia="ja-JP"/>
        </w:rPr>
        <w:t>, “</w:t>
      </w:r>
      <w:r w:rsidRPr="0028365B">
        <w:rPr>
          <w:rFonts w:eastAsia="MS Mincho"/>
          <w:iCs/>
          <w:lang w:eastAsia="ja-JP"/>
        </w:rPr>
        <w:t xml:space="preserve">Overhead Comparison </w:t>
      </w:r>
      <w:r w:rsidR="001B2141" w:rsidRPr="0028365B">
        <w:rPr>
          <w:rFonts w:eastAsia="MS Mincho"/>
          <w:iCs/>
          <w:lang w:eastAsia="ja-JP"/>
        </w:rPr>
        <w:t>between</w:t>
      </w:r>
      <w:r w:rsidRPr="0028365B">
        <w:rPr>
          <w:rFonts w:eastAsia="MS Mincho"/>
          <w:iCs/>
          <w:lang w:eastAsia="ja-JP"/>
        </w:rPr>
        <w:t xml:space="preserve"> Class-A-Based and Unrestricted Orthogonal Designs</w:t>
      </w:r>
      <w:r>
        <w:rPr>
          <w:rFonts w:eastAsia="MS Mincho"/>
          <w:iCs/>
          <w:lang w:eastAsia="ja-JP"/>
        </w:rPr>
        <w:t>,” Samsung</w:t>
      </w:r>
    </w:p>
    <w:p w:rsidR="00010B27" w:rsidRPr="005E219B" w:rsidRDefault="00010B27" w:rsidP="000E0B6B">
      <w:pPr>
        <w:ind w:left="-90" w:right="-270"/>
        <w:rPr>
          <w:rFonts w:eastAsia="MS Mincho"/>
          <w:iCs/>
          <w:lang w:eastAsia="ja-JP"/>
        </w:rPr>
      </w:pPr>
      <w:r w:rsidRPr="005E219B">
        <w:rPr>
          <w:rFonts w:eastAsia="MS Mincho"/>
          <w:iCs/>
          <w:lang w:eastAsia="ja-JP"/>
        </w:rPr>
        <w:t>[5] R1-1609013</w:t>
      </w:r>
      <w:r w:rsidR="005E219B" w:rsidRPr="005E219B">
        <w:rPr>
          <w:rFonts w:eastAsia="MS Mincho"/>
          <w:iCs/>
          <w:lang w:eastAsia="ja-JP"/>
        </w:rPr>
        <w:t>, “Linear combination W2 codebook,” Samsung</w:t>
      </w:r>
    </w:p>
    <w:p w:rsidR="00010B27" w:rsidRPr="00507D82" w:rsidRDefault="00010B27" w:rsidP="000E0B6B">
      <w:pPr>
        <w:ind w:left="-90" w:right="-270"/>
        <w:rPr>
          <w:bCs/>
        </w:rPr>
      </w:pPr>
      <w:r w:rsidRPr="005E219B">
        <w:rPr>
          <w:rFonts w:eastAsia="MS Mincho"/>
          <w:iCs/>
          <w:lang w:eastAsia="ja-JP"/>
        </w:rPr>
        <w:t xml:space="preserve">[6] </w:t>
      </w:r>
      <w:r w:rsidRPr="005E219B">
        <w:rPr>
          <w:bCs/>
        </w:rPr>
        <w:t>R1-1609854</w:t>
      </w:r>
      <w:r w:rsidR="005E219B" w:rsidRPr="005E219B">
        <w:rPr>
          <w:bCs/>
        </w:rPr>
        <w:t>, “Orthogonal vs. non-orthogonal basis for advanced CSI reporting,”</w:t>
      </w:r>
      <w:r w:rsidR="004F00B4" w:rsidRPr="005E219B">
        <w:rPr>
          <w:bCs/>
        </w:rPr>
        <w:t xml:space="preserve"> Ericsson</w:t>
      </w:r>
    </w:p>
    <w:p w:rsidR="00FF01CC" w:rsidRPr="00FF01CC" w:rsidRDefault="00FF01CC" w:rsidP="000E0B6B">
      <w:pPr>
        <w:ind w:left="-90" w:right="-180"/>
        <w:rPr>
          <w:b/>
          <w:sz w:val="30"/>
          <w:szCs w:val="30"/>
        </w:rPr>
      </w:pPr>
      <w:r w:rsidRPr="00FF01CC">
        <w:rPr>
          <w:b/>
          <w:sz w:val="30"/>
          <w:szCs w:val="30"/>
        </w:rPr>
        <w:t>Appendix: Simulation Assumptions and Results</w:t>
      </w:r>
    </w:p>
    <w:p w:rsidR="00FF01CC" w:rsidRPr="00FF01CC" w:rsidRDefault="00FF01CC" w:rsidP="006D079A">
      <w:pPr>
        <w:keepNext/>
        <w:spacing w:before="120" w:after="120"/>
        <w:ind w:left="-720" w:right="-784"/>
        <w:jc w:val="center"/>
        <w:rPr>
          <w:rFonts w:eastAsia="MS Mincho"/>
          <w:b/>
          <w:szCs w:val="20"/>
          <w:lang w:val="en-GB" w:eastAsia="en-US"/>
        </w:rPr>
      </w:pPr>
      <w:bookmarkStart w:id="11" w:name="_Ref450753651"/>
      <w:r w:rsidRPr="00FF01CC">
        <w:rPr>
          <w:rFonts w:eastAsia="MS Mincho"/>
          <w:b/>
          <w:szCs w:val="20"/>
          <w:lang w:val="en-GB" w:eastAsia="en-US"/>
        </w:rPr>
        <w:lastRenderedPageBreak/>
        <w:t xml:space="preserve">Table </w:t>
      </w:r>
      <w:r w:rsidRPr="00FF01CC">
        <w:rPr>
          <w:rFonts w:eastAsia="MS Mincho"/>
          <w:b/>
          <w:szCs w:val="20"/>
          <w:lang w:val="en-GB" w:eastAsia="en-US"/>
        </w:rPr>
        <w:fldChar w:fldCharType="begin"/>
      </w:r>
      <w:r w:rsidRPr="00FF01CC">
        <w:rPr>
          <w:rFonts w:eastAsia="MS Mincho"/>
          <w:b/>
          <w:szCs w:val="20"/>
          <w:lang w:val="en-GB" w:eastAsia="en-US"/>
        </w:rPr>
        <w:instrText xml:space="preserve"> SEQ Table \* ARABIC </w:instrText>
      </w:r>
      <w:r w:rsidRPr="00FF01CC">
        <w:rPr>
          <w:rFonts w:eastAsia="MS Mincho"/>
          <w:b/>
          <w:szCs w:val="20"/>
          <w:lang w:val="en-GB" w:eastAsia="en-US"/>
        </w:rPr>
        <w:fldChar w:fldCharType="separate"/>
      </w:r>
      <w:r w:rsidR="00711AE1">
        <w:rPr>
          <w:rFonts w:eastAsia="MS Mincho"/>
          <w:b/>
          <w:noProof/>
          <w:szCs w:val="20"/>
          <w:lang w:val="en-GB" w:eastAsia="en-US"/>
        </w:rPr>
        <w:t>5</w:t>
      </w:r>
      <w:r w:rsidRPr="00FF01CC">
        <w:rPr>
          <w:rFonts w:eastAsia="MS Mincho"/>
          <w:b/>
          <w:szCs w:val="20"/>
          <w:lang w:val="en-GB" w:eastAsia="en-US"/>
        </w:rPr>
        <w:fldChar w:fldCharType="end"/>
      </w:r>
      <w:bookmarkEnd w:id="11"/>
      <w:r w:rsidRPr="00FF01CC">
        <w:rPr>
          <w:rFonts w:eastAsia="MS Mincho"/>
          <w:b/>
          <w:szCs w:val="20"/>
          <w:lang w:val="en-GB" w:eastAsia="en-US"/>
        </w:rPr>
        <w:t>:</w:t>
      </w:r>
      <w:r w:rsidRPr="00FF01CC">
        <w:rPr>
          <w:rFonts w:eastAsia="MS Mincho"/>
          <w:b/>
          <w:lang w:val="en-GB" w:eastAsia="en-US"/>
        </w:rPr>
        <w:t xml:space="preserve"> Simulation Parameters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045"/>
      </w:tblGrid>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b/>
                <w:sz w:val="18"/>
                <w:szCs w:val="36"/>
                <w:lang w:eastAsia="zh-TW"/>
              </w:rPr>
            </w:pPr>
            <w:r w:rsidRPr="004239F9">
              <w:rPr>
                <w:rFonts w:eastAsia="Arial"/>
                <w:b/>
                <w:bCs/>
                <w:kern w:val="24"/>
                <w:sz w:val="18"/>
                <w:szCs w:val="32"/>
                <w:lang w:eastAsia="zh-TW"/>
              </w:rPr>
              <w:t>Parameters</w:t>
            </w:r>
          </w:p>
        </w:tc>
        <w:tc>
          <w:tcPr>
            <w:tcW w:w="3298" w:type="pct"/>
            <w:shd w:val="clear" w:color="auto" w:fill="auto"/>
            <w:vAlign w:val="center"/>
            <w:hideMark/>
          </w:tcPr>
          <w:p w:rsidR="00FF01CC" w:rsidRPr="004239F9" w:rsidRDefault="00FF01CC" w:rsidP="00773155">
            <w:pPr>
              <w:spacing w:before="0" w:after="0"/>
              <w:ind w:left="-720" w:right="-565"/>
              <w:jc w:val="center"/>
              <w:rPr>
                <w:rFonts w:eastAsia="Times New Roman"/>
                <w:b/>
                <w:sz w:val="18"/>
                <w:szCs w:val="36"/>
                <w:lang w:eastAsia="zh-TW"/>
              </w:rPr>
            </w:pPr>
            <w:r w:rsidRPr="004239F9">
              <w:rPr>
                <w:rFonts w:eastAsia="Arial"/>
                <w:b/>
                <w:bCs/>
                <w:kern w:val="24"/>
                <w:sz w:val="18"/>
                <w:szCs w:val="32"/>
                <w:lang w:eastAsia="zh-TW"/>
              </w:rPr>
              <w:t>Values</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bCs/>
                <w:kern w:val="24"/>
                <w:sz w:val="18"/>
                <w:szCs w:val="32"/>
                <w:lang w:eastAsia="zh-TW"/>
              </w:rPr>
              <w:t>Simulation Type</w:t>
            </w:r>
          </w:p>
        </w:tc>
        <w:tc>
          <w:tcPr>
            <w:tcW w:w="3298"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kern w:val="24"/>
                <w:sz w:val="18"/>
                <w:szCs w:val="32"/>
                <w:lang w:eastAsia="zh-TW"/>
              </w:rPr>
              <w:t>Non-full-buffer (</w:t>
            </w:r>
            <w:r w:rsidR="008F3DDF">
              <w:rPr>
                <w:rFonts w:eastAsia="Arial"/>
                <w:kern w:val="24"/>
                <w:sz w:val="18"/>
                <w:szCs w:val="32"/>
                <w:lang w:eastAsia="zh-TW"/>
              </w:rPr>
              <w:t>Medium load 50</w:t>
            </w:r>
            <w:r w:rsidRPr="004239F9">
              <w:rPr>
                <w:rFonts w:eastAsia="Arial"/>
                <w:kern w:val="24"/>
                <w:sz w:val="18"/>
                <w:szCs w:val="32"/>
                <w:lang w:eastAsia="zh-TW"/>
              </w:rPr>
              <w:t>% Target RU</w:t>
            </w:r>
            <w:r w:rsidR="00A51F62" w:rsidRPr="004239F9">
              <w:rPr>
                <w:rFonts w:eastAsia="Arial"/>
                <w:kern w:val="24"/>
                <w:sz w:val="18"/>
                <w:szCs w:val="32"/>
                <w:lang w:eastAsia="zh-TW"/>
              </w:rPr>
              <w:t>, Lambda = 4</w:t>
            </w:r>
            <w:r w:rsidRPr="004239F9">
              <w:rPr>
                <w:rFonts w:eastAsia="Arial"/>
                <w:kern w:val="24"/>
                <w:sz w:val="18"/>
                <w:szCs w:val="32"/>
                <w:lang w:eastAsia="zh-TW"/>
              </w:rPr>
              <w:t>)</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Channel model</w:t>
            </w:r>
          </w:p>
        </w:tc>
        <w:tc>
          <w:tcPr>
            <w:tcW w:w="3298" w:type="pct"/>
            <w:shd w:val="clear" w:color="auto" w:fill="auto"/>
            <w:vAlign w:val="center"/>
            <w:hideMark/>
          </w:tcPr>
          <w:p w:rsidR="00FF01CC" w:rsidRPr="004239F9" w:rsidRDefault="008F3DDF" w:rsidP="00773155">
            <w:pPr>
              <w:spacing w:before="0" w:after="0"/>
              <w:ind w:left="-720" w:right="-565"/>
              <w:jc w:val="center"/>
              <w:rPr>
                <w:rFonts w:eastAsia="Times New Roman"/>
                <w:sz w:val="18"/>
                <w:szCs w:val="36"/>
                <w:lang w:eastAsia="zh-TW"/>
              </w:rPr>
            </w:pPr>
            <w:r>
              <w:rPr>
                <w:rFonts w:eastAsia="Arial"/>
                <w:kern w:val="24"/>
                <w:sz w:val="18"/>
                <w:szCs w:val="32"/>
                <w:lang w:eastAsia="zh-TW"/>
              </w:rPr>
              <w:t>UMi-2GHz</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Number of BS (H,V) antenna elements</w:t>
            </w:r>
          </w:p>
        </w:tc>
        <w:tc>
          <w:tcPr>
            <w:tcW w:w="3298"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kern w:val="24"/>
                <w:sz w:val="18"/>
                <w:szCs w:val="32"/>
                <w:lang w:eastAsia="zh-TW"/>
              </w:rPr>
              <w:t>(8,8), x-polarized, subarray partition</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w:t>
            </w:r>
            <w:r w:rsidRPr="004239F9">
              <w:rPr>
                <w:rFonts w:eastAsia="Arial"/>
                <w:bCs/>
                <w:i/>
                <w:kern w:val="24"/>
                <w:sz w:val="18"/>
                <w:szCs w:val="32"/>
                <w:lang w:eastAsia="zh-TW"/>
              </w:rPr>
              <w:t>N</w:t>
            </w:r>
            <w:r w:rsidRPr="004239F9">
              <w:rPr>
                <w:rFonts w:eastAsia="Arial"/>
                <w:bCs/>
                <w:kern w:val="24"/>
                <w:sz w:val="18"/>
                <w:szCs w:val="32"/>
                <w:vertAlign w:val="subscript"/>
                <w:lang w:eastAsia="zh-TW"/>
              </w:rPr>
              <w:t>1</w:t>
            </w:r>
            <w:r w:rsidRPr="004239F9">
              <w:rPr>
                <w:rFonts w:eastAsia="Arial"/>
                <w:bCs/>
                <w:kern w:val="24"/>
                <w:sz w:val="18"/>
                <w:szCs w:val="32"/>
                <w:lang w:eastAsia="zh-TW"/>
              </w:rPr>
              <w:t>,</w:t>
            </w:r>
            <w:r w:rsidRPr="004239F9">
              <w:rPr>
                <w:rFonts w:eastAsia="Arial"/>
                <w:bCs/>
                <w:i/>
                <w:kern w:val="24"/>
                <w:sz w:val="18"/>
                <w:szCs w:val="32"/>
                <w:lang w:eastAsia="zh-TW"/>
              </w:rPr>
              <w:t>N</w:t>
            </w:r>
            <w:r w:rsidRPr="004239F9">
              <w:rPr>
                <w:rFonts w:eastAsia="Arial"/>
                <w:bCs/>
                <w:kern w:val="24"/>
                <w:sz w:val="18"/>
                <w:szCs w:val="32"/>
                <w:vertAlign w:val="subscript"/>
                <w:lang w:eastAsia="zh-TW"/>
              </w:rPr>
              <w:t>2</w:t>
            </w:r>
            <w:r w:rsidRPr="004239F9">
              <w:rPr>
                <w:rFonts w:eastAsia="Arial"/>
                <w:bCs/>
                <w:kern w:val="24"/>
                <w:sz w:val="18"/>
                <w:szCs w:val="32"/>
                <w:lang w:eastAsia="zh-TW"/>
              </w:rPr>
              <w:t>, P)</w:t>
            </w:r>
          </w:p>
        </w:tc>
        <w:tc>
          <w:tcPr>
            <w:tcW w:w="3298" w:type="pct"/>
            <w:shd w:val="clear" w:color="auto" w:fill="auto"/>
            <w:vAlign w:val="center"/>
            <w:hideMark/>
          </w:tcPr>
          <w:p w:rsidR="00FF01CC" w:rsidRPr="004239F9" w:rsidRDefault="008F3DDF" w:rsidP="00773155">
            <w:pPr>
              <w:spacing w:before="0" w:after="0"/>
              <w:ind w:left="-720" w:right="-565"/>
              <w:jc w:val="center"/>
              <w:rPr>
                <w:rFonts w:eastAsia="Times New Roman"/>
                <w:sz w:val="18"/>
                <w:szCs w:val="36"/>
                <w:lang w:eastAsia="zh-TW"/>
              </w:rPr>
            </w:pPr>
            <w:r>
              <w:rPr>
                <w:rFonts w:eastAsia="Arial"/>
                <w:kern w:val="24"/>
                <w:sz w:val="18"/>
                <w:szCs w:val="32"/>
                <w:lang w:eastAsia="zh-TW"/>
              </w:rPr>
              <w:t>32 ports:</w:t>
            </w:r>
            <w:r w:rsidR="00B5338C" w:rsidRPr="004239F9">
              <w:rPr>
                <w:rFonts w:eastAsia="Arial"/>
                <w:kern w:val="24"/>
                <w:sz w:val="18"/>
                <w:szCs w:val="32"/>
                <w:lang w:eastAsia="zh-TW"/>
              </w:rPr>
              <w:t xml:space="preserve"> </w:t>
            </w:r>
            <w:r w:rsidR="00FF01CC" w:rsidRPr="004239F9">
              <w:rPr>
                <w:rFonts w:eastAsia="Arial"/>
                <w:kern w:val="24"/>
                <w:sz w:val="18"/>
                <w:szCs w:val="32"/>
                <w:lang w:eastAsia="zh-TW"/>
              </w:rPr>
              <w:t>(4,4,2)</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BS (H,V) antenna spacing</w:t>
            </w:r>
          </w:p>
        </w:tc>
        <w:tc>
          <w:tcPr>
            <w:tcW w:w="3298"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kern w:val="24"/>
                <w:sz w:val="18"/>
                <w:szCs w:val="32"/>
                <w:lang w:eastAsia="zh-TW"/>
              </w:rPr>
              <w:t>(0.5, 0.8)λ</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BS and MS antenna polarizations</w:t>
            </w:r>
          </w:p>
        </w:tc>
        <w:tc>
          <w:tcPr>
            <w:tcW w:w="3298"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kern w:val="24"/>
                <w:sz w:val="18"/>
                <w:szCs w:val="32"/>
                <w:lang w:eastAsia="zh-TW"/>
              </w:rPr>
              <w:t>BS: (+45°,-45°); MS: (0°, 90°)</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Number of UE antennas</w:t>
            </w:r>
          </w:p>
        </w:tc>
        <w:tc>
          <w:tcPr>
            <w:tcW w:w="3298"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kern w:val="24"/>
                <w:sz w:val="18"/>
                <w:szCs w:val="32"/>
                <w:lang w:eastAsia="zh-TW"/>
              </w:rPr>
              <w:t>2</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SU/MU pre-coding</w:t>
            </w:r>
          </w:p>
        </w:tc>
        <w:tc>
          <w:tcPr>
            <w:tcW w:w="3298"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kern w:val="24"/>
                <w:sz w:val="18"/>
                <w:szCs w:val="32"/>
                <w:lang w:eastAsia="zh-TW"/>
              </w:rPr>
              <w:t>SLNR</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Scheduling</w:t>
            </w:r>
          </w:p>
        </w:tc>
        <w:tc>
          <w:tcPr>
            <w:tcW w:w="3298" w:type="pct"/>
            <w:shd w:val="clear" w:color="auto" w:fill="auto"/>
            <w:vAlign w:val="center"/>
            <w:hideMark/>
          </w:tcPr>
          <w:p w:rsidR="00FF01CC" w:rsidRPr="004239F9" w:rsidRDefault="00FF01CC" w:rsidP="00773155">
            <w:pPr>
              <w:spacing w:before="0" w:after="0"/>
              <w:ind w:left="-720" w:right="-565"/>
              <w:contextualSpacing/>
              <w:jc w:val="center"/>
              <w:rPr>
                <w:rFonts w:eastAsia="Times New Roman"/>
                <w:sz w:val="18"/>
                <w:szCs w:val="36"/>
                <w:lang w:eastAsia="zh-TW"/>
              </w:rPr>
            </w:pPr>
            <w:r w:rsidRPr="004239F9">
              <w:rPr>
                <w:rFonts w:eastAsia="Arial"/>
                <w:kern w:val="24"/>
                <w:sz w:val="18"/>
                <w:szCs w:val="32"/>
                <w:lang w:eastAsia="zh-TW"/>
              </w:rPr>
              <w:t>MU, Proportional fair, up to 4 layers</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Channel estimation</w:t>
            </w:r>
          </w:p>
        </w:tc>
        <w:tc>
          <w:tcPr>
            <w:tcW w:w="3298" w:type="pct"/>
            <w:shd w:val="clear" w:color="auto" w:fill="auto"/>
            <w:vAlign w:val="center"/>
            <w:hideMark/>
          </w:tcPr>
          <w:p w:rsidR="00FF01CC" w:rsidRPr="004239F9" w:rsidRDefault="00DB61FA" w:rsidP="00773155">
            <w:pPr>
              <w:spacing w:before="0" w:after="0"/>
              <w:ind w:left="-720" w:right="-565"/>
              <w:jc w:val="center"/>
              <w:rPr>
                <w:rFonts w:eastAsia="Times New Roman"/>
                <w:sz w:val="18"/>
                <w:szCs w:val="36"/>
                <w:lang w:eastAsia="zh-TW"/>
              </w:rPr>
            </w:pPr>
            <w:r>
              <w:rPr>
                <w:rFonts w:eastAsia="Arial"/>
                <w:kern w:val="24"/>
                <w:sz w:val="18"/>
                <w:szCs w:val="32"/>
                <w:lang w:eastAsia="zh-TW"/>
              </w:rPr>
              <w:t>Non-ideal</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Transmission rank</w:t>
            </w:r>
          </w:p>
        </w:tc>
        <w:tc>
          <w:tcPr>
            <w:tcW w:w="3298" w:type="pct"/>
            <w:shd w:val="clear" w:color="auto" w:fill="auto"/>
            <w:vAlign w:val="center"/>
            <w:hideMark/>
          </w:tcPr>
          <w:p w:rsidR="00FF01CC" w:rsidRPr="004239F9" w:rsidRDefault="008F3DDF" w:rsidP="00773155">
            <w:pPr>
              <w:spacing w:before="0" w:after="0"/>
              <w:ind w:left="-720" w:right="-565"/>
              <w:jc w:val="center"/>
              <w:rPr>
                <w:rFonts w:eastAsia="Times New Roman"/>
                <w:sz w:val="18"/>
                <w:szCs w:val="36"/>
                <w:lang w:eastAsia="zh-TW"/>
              </w:rPr>
            </w:pPr>
            <w:r>
              <w:rPr>
                <w:rFonts w:eastAsia="Arial"/>
                <w:kern w:val="24"/>
                <w:sz w:val="18"/>
                <w:szCs w:val="32"/>
                <w:lang w:eastAsia="zh-TW"/>
              </w:rPr>
              <w:t>1,2</w:t>
            </w:r>
          </w:p>
        </w:tc>
      </w:tr>
      <w:tr w:rsidR="00FF01CC" w:rsidRPr="004239F9" w:rsidTr="00773155">
        <w:trPr>
          <w:trHeight w:val="63"/>
          <w:jc w:val="center"/>
        </w:trPr>
        <w:tc>
          <w:tcPr>
            <w:tcW w:w="1702"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bCs/>
                <w:kern w:val="24"/>
                <w:sz w:val="18"/>
                <w:szCs w:val="32"/>
                <w:lang w:eastAsia="zh-TW"/>
              </w:rPr>
              <w:t>Receiver</w:t>
            </w:r>
          </w:p>
        </w:tc>
        <w:tc>
          <w:tcPr>
            <w:tcW w:w="3298" w:type="pct"/>
            <w:shd w:val="clear" w:color="auto" w:fill="auto"/>
            <w:vAlign w:val="center"/>
            <w:hideMark/>
          </w:tcPr>
          <w:p w:rsidR="00FF01CC" w:rsidRPr="004239F9" w:rsidRDefault="00FF01CC" w:rsidP="00773155">
            <w:pPr>
              <w:spacing w:before="0" w:after="0"/>
              <w:ind w:left="-720" w:right="-565"/>
              <w:jc w:val="center"/>
              <w:rPr>
                <w:rFonts w:eastAsia="Times New Roman"/>
                <w:sz w:val="18"/>
                <w:szCs w:val="36"/>
                <w:lang w:eastAsia="zh-TW"/>
              </w:rPr>
            </w:pPr>
            <w:r w:rsidRPr="004239F9">
              <w:rPr>
                <w:rFonts w:eastAsia="Arial"/>
                <w:kern w:val="24"/>
                <w:sz w:val="18"/>
                <w:szCs w:val="32"/>
                <w:lang w:eastAsia="zh-TW"/>
              </w:rPr>
              <w:t>MMSE-IRC</w:t>
            </w:r>
          </w:p>
        </w:tc>
      </w:tr>
      <w:tr w:rsidR="00FF01CC" w:rsidRPr="004239F9" w:rsidTr="00773155">
        <w:trPr>
          <w:trHeight w:val="63"/>
          <w:jc w:val="center"/>
        </w:trPr>
        <w:tc>
          <w:tcPr>
            <w:tcW w:w="1702" w:type="pct"/>
            <w:shd w:val="clear" w:color="auto" w:fill="auto"/>
            <w:vAlign w:val="center"/>
          </w:tcPr>
          <w:p w:rsidR="00FF01CC" w:rsidRPr="004239F9" w:rsidRDefault="00FF01CC" w:rsidP="00773155">
            <w:pPr>
              <w:spacing w:before="0" w:after="0"/>
              <w:ind w:left="-720" w:right="-565"/>
              <w:jc w:val="center"/>
              <w:rPr>
                <w:rFonts w:eastAsia="Arial"/>
                <w:bCs/>
                <w:kern w:val="24"/>
                <w:sz w:val="18"/>
                <w:szCs w:val="32"/>
                <w:lang w:eastAsia="zh-TW"/>
              </w:rPr>
            </w:pPr>
            <w:r w:rsidRPr="004239F9">
              <w:rPr>
                <w:rFonts w:eastAsia="Arial"/>
                <w:bCs/>
                <w:kern w:val="24"/>
                <w:sz w:val="18"/>
                <w:szCs w:val="32"/>
                <w:lang w:eastAsia="zh-TW"/>
              </w:rPr>
              <w:t>Codebook</w:t>
            </w:r>
          </w:p>
        </w:tc>
        <w:tc>
          <w:tcPr>
            <w:tcW w:w="3298" w:type="pct"/>
            <w:shd w:val="clear" w:color="auto" w:fill="auto"/>
            <w:vAlign w:val="center"/>
          </w:tcPr>
          <w:p w:rsidR="00F82808" w:rsidRDefault="008F3DDF" w:rsidP="00773155">
            <w:pPr>
              <w:spacing w:before="0" w:after="0"/>
              <w:ind w:left="-46" w:right="-565"/>
              <w:jc w:val="center"/>
              <w:rPr>
                <w:rFonts w:eastAsia="Arial"/>
                <w:kern w:val="24"/>
                <w:sz w:val="18"/>
                <w:szCs w:val="32"/>
                <w:lang w:eastAsia="zh-TW"/>
              </w:rPr>
            </w:pPr>
            <w:r w:rsidRPr="0078372A">
              <w:rPr>
                <w:rFonts w:eastAsia="Arial"/>
                <w:kern w:val="24"/>
                <w:sz w:val="18"/>
                <w:szCs w:val="32"/>
                <w:u w:val="single"/>
                <w:lang w:eastAsia="zh-TW"/>
              </w:rPr>
              <w:t>Reference</w:t>
            </w:r>
            <w:r>
              <w:rPr>
                <w:rFonts w:eastAsia="Arial"/>
                <w:kern w:val="24"/>
                <w:sz w:val="18"/>
                <w:szCs w:val="32"/>
                <w:lang w:eastAsia="zh-TW"/>
              </w:rPr>
              <w:t xml:space="preserve">: </w:t>
            </w:r>
            <w:r w:rsidR="00FF01CC" w:rsidRPr="004239F9">
              <w:rPr>
                <w:rFonts w:eastAsia="Arial"/>
                <w:kern w:val="24"/>
                <w:sz w:val="18"/>
                <w:szCs w:val="32"/>
                <w:lang w:eastAsia="zh-TW"/>
              </w:rPr>
              <w:t>Class A</w:t>
            </w:r>
            <w:r w:rsidR="00D9135C">
              <w:rPr>
                <w:rFonts w:eastAsia="Arial"/>
                <w:kern w:val="24"/>
                <w:sz w:val="18"/>
                <w:szCs w:val="32"/>
                <w:lang w:eastAsia="zh-TW"/>
              </w:rPr>
              <w:t>,</w:t>
            </w:r>
            <w:r w:rsidR="00FF01CC" w:rsidRPr="004239F9">
              <w:rPr>
                <w:rFonts w:eastAsia="Arial"/>
                <w:kern w:val="24"/>
                <w:sz w:val="18"/>
                <w:szCs w:val="32"/>
                <w:lang w:eastAsia="zh-TW"/>
              </w:rPr>
              <w:t xml:space="preserve"> </w:t>
            </w:r>
            <w:r w:rsidR="00FF01CC" w:rsidRPr="004239F9">
              <w:rPr>
                <w:rFonts w:eastAsia="Arial"/>
                <w:bCs/>
                <w:kern w:val="24"/>
                <w:sz w:val="18"/>
                <w:szCs w:val="32"/>
                <w:lang w:eastAsia="zh-TW"/>
              </w:rPr>
              <w:t>(</w:t>
            </w:r>
            <w:r w:rsidR="00FF01CC" w:rsidRPr="004239F9">
              <w:rPr>
                <w:rFonts w:eastAsia="Arial"/>
                <w:bCs/>
                <w:i/>
                <w:kern w:val="24"/>
                <w:sz w:val="18"/>
                <w:szCs w:val="32"/>
                <w:lang w:eastAsia="zh-TW"/>
              </w:rPr>
              <w:t>O</w:t>
            </w:r>
            <w:r w:rsidR="00FF01CC" w:rsidRPr="004239F9">
              <w:rPr>
                <w:rFonts w:eastAsia="Arial"/>
                <w:bCs/>
                <w:kern w:val="24"/>
                <w:sz w:val="18"/>
                <w:szCs w:val="32"/>
                <w:vertAlign w:val="subscript"/>
                <w:lang w:eastAsia="zh-TW"/>
              </w:rPr>
              <w:t>1</w:t>
            </w:r>
            <w:r w:rsidR="00FF01CC" w:rsidRPr="004239F9">
              <w:rPr>
                <w:rFonts w:eastAsia="Arial"/>
                <w:bCs/>
                <w:kern w:val="24"/>
                <w:sz w:val="18"/>
                <w:szCs w:val="32"/>
                <w:lang w:eastAsia="zh-TW"/>
              </w:rPr>
              <w:t>,</w:t>
            </w:r>
            <w:r w:rsidR="00FF01CC" w:rsidRPr="004239F9">
              <w:rPr>
                <w:rFonts w:eastAsia="Arial"/>
                <w:bCs/>
                <w:i/>
                <w:kern w:val="24"/>
                <w:sz w:val="18"/>
                <w:szCs w:val="32"/>
                <w:lang w:eastAsia="zh-TW"/>
              </w:rPr>
              <w:t>O</w:t>
            </w:r>
            <w:r w:rsidR="00FF01CC" w:rsidRPr="004239F9">
              <w:rPr>
                <w:rFonts w:eastAsia="Arial"/>
                <w:bCs/>
                <w:kern w:val="24"/>
                <w:sz w:val="18"/>
                <w:szCs w:val="32"/>
                <w:vertAlign w:val="subscript"/>
                <w:lang w:eastAsia="zh-TW"/>
              </w:rPr>
              <w:t>2</w:t>
            </w:r>
            <w:r>
              <w:rPr>
                <w:rFonts w:eastAsia="Arial"/>
                <w:bCs/>
                <w:kern w:val="24"/>
                <w:sz w:val="18"/>
                <w:szCs w:val="32"/>
                <w:lang w:eastAsia="zh-TW"/>
              </w:rPr>
              <w:t>) = (4,4</w:t>
            </w:r>
            <w:r w:rsidR="00FF01CC" w:rsidRPr="004239F9">
              <w:rPr>
                <w:rFonts w:eastAsia="Arial"/>
                <w:bCs/>
                <w:kern w:val="24"/>
                <w:sz w:val="18"/>
                <w:szCs w:val="32"/>
                <w:lang w:eastAsia="zh-TW"/>
              </w:rPr>
              <w:t>)</w:t>
            </w:r>
            <w:r w:rsidR="00D9135C">
              <w:rPr>
                <w:rFonts w:eastAsia="Arial"/>
                <w:kern w:val="24"/>
                <w:sz w:val="18"/>
                <w:szCs w:val="32"/>
                <w:lang w:eastAsia="zh-TW"/>
              </w:rPr>
              <w:t xml:space="preserve">, </w:t>
            </w:r>
            <w:r w:rsidR="00F82808">
              <w:rPr>
                <w:rFonts w:eastAsia="Arial"/>
                <w:kern w:val="24"/>
                <w:sz w:val="18"/>
                <w:szCs w:val="32"/>
                <w:lang w:eastAsia="zh-TW"/>
              </w:rPr>
              <w:t xml:space="preserve">UE-specific </w:t>
            </w:r>
          </w:p>
          <w:p w:rsidR="00FF01CC" w:rsidRPr="004239F9" w:rsidRDefault="00D9135C" w:rsidP="00773155">
            <w:pPr>
              <w:spacing w:before="0" w:after="0"/>
              <w:ind w:left="-46" w:right="-565"/>
              <w:jc w:val="center"/>
              <w:rPr>
                <w:rFonts w:eastAsia="Arial"/>
                <w:kern w:val="24"/>
                <w:sz w:val="18"/>
                <w:szCs w:val="32"/>
                <w:lang w:eastAsia="zh-TW"/>
              </w:rPr>
            </w:pPr>
            <w:r>
              <w:rPr>
                <w:rFonts w:eastAsia="Arial"/>
                <w:kern w:val="24"/>
                <w:sz w:val="18"/>
                <w:szCs w:val="32"/>
                <w:lang w:eastAsia="zh-TW"/>
              </w:rPr>
              <w:t>Codebook-</w:t>
            </w:r>
            <w:proofErr w:type="spellStart"/>
            <w:r>
              <w:rPr>
                <w:rFonts w:eastAsia="Arial"/>
                <w:kern w:val="24"/>
                <w:sz w:val="18"/>
                <w:szCs w:val="32"/>
                <w:lang w:eastAsia="zh-TW"/>
              </w:rPr>
              <w:t>Config</w:t>
            </w:r>
            <w:proofErr w:type="spellEnd"/>
            <w:r>
              <w:rPr>
                <w:rFonts w:eastAsia="Arial"/>
                <w:kern w:val="24"/>
                <w:sz w:val="18"/>
                <w:szCs w:val="32"/>
                <w:lang w:eastAsia="zh-TW"/>
              </w:rPr>
              <w:t xml:space="preserve"> = 2</w:t>
            </w:r>
            <w:r w:rsidR="00F82808">
              <w:rPr>
                <w:rFonts w:eastAsia="Arial"/>
                <w:kern w:val="24"/>
                <w:sz w:val="18"/>
                <w:szCs w:val="32"/>
                <w:lang w:eastAsia="zh-TW"/>
              </w:rPr>
              <w:t>,3,4</w:t>
            </w:r>
          </w:p>
          <w:p w:rsidR="00FF01CC" w:rsidRDefault="00B5338C" w:rsidP="00773155">
            <w:pPr>
              <w:spacing w:before="0" w:after="0"/>
              <w:ind w:left="-46" w:right="-565"/>
              <w:jc w:val="center"/>
              <w:rPr>
                <w:rFonts w:eastAsia="Arial"/>
                <w:kern w:val="24"/>
                <w:sz w:val="18"/>
                <w:szCs w:val="32"/>
                <w:lang w:eastAsia="zh-TW"/>
              </w:rPr>
            </w:pPr>
            <w:r w:rsidRPr="0078372A">
              <w:rPr>
                <w:rFonts w:eastAsia="Arial"/>
                <w:kern w:val="24"/>
                <w:sz w:val="18"/>
                <w:szCs w:val="32"/>
                <w:u w:val="single"/>
                <w:lang w:eastAsia="zh-TW"/>
              </w:rPr>
              <w:t>LC</w:t>
            </w:r>
            <w:r w:rsidR="00FF01CC" w:rsidRPr="0078372A">
              <w:rPr>
                <w:rFonts w:eastAsia="Arial"/>
                <w:kern w:val="24"/>
                <w:sz w:val="18"/>
                <w:szCs w:val="32"/>
                <w:u w:val="single"/>
                <w:lang w:eastAsia="zh-TW"/>
              </w:rPr>
              <w:t xml:space="preserve"> codebook</w:t>
            </w:r>
            <w:r w:rsidR="00FF01CC" w:rsidRPr="004239F9">
              <w:rPr>
                <w:rFonts w:eastAsia="Arial"/>
                <w:kern w:val="24"/>
                <w:sz w:val="18"/>
                <w:szCs w:val="32"/>
                <w:lang w:eastAsia="zh-TW"/>
              </w:rPr>
              <w:t>:</w:t>
            </w:r>
            <w:r w:rsidRPr="004239F9">
              <w:rPr>
                <w:rFonts w:eastAsia="Arial"/>
                <w:kern w:val="24"/>
                <w:sz w:val="18"/>
                <w:szCs w:val="32"/>
                <w:lang w:eastAsia="zh-TW"/>
              </w:rPr>
              <w:t xml:space="preserve"> </w:t>
            </w:r>
            <w:r w:rsidR="00BD25E7" w:rsidRPr="004239F9">
              <w:rPr>
                <w:rFonts w:eastAsia="Arial"/>
                <w:kern w:val="24"/>
                <w:sz w:val="18"/>
                <w:szCs w:val="32"/>
                <w:lang w:eastAsia="zh-TW"/>
              </w:rPr>
              <w:t xml:space="preserve">W1 </w:t>
            </w:r>
            <w:r w:rsidR="008F3DDF">
              <w:rPr>
                <w:rFonts w:eastAsia="Arial"/>
                <w:kern w:val="24"/>
                <w:sz w:val="18"/>
                <w:szCs w:val="32"/>
                <w:lang w:eastAsia="zh-TW"/>
              </w:rPr>
              <w:t>as proposed</w:t>
            </w:r>
            <w:r w:rsidR="00BD25E7" w:rsidRPr="004239F9">
              <w:rPr>
                <w:rFonts w:eastAsia="Arial"/>
                <w:kern w:val="24"/>
                <w:sz w:val="18"/>
                <w:szCs w:val="32"/>
                <w:lang w:eastAsia="zh-TW"/>
              </w:rPr>
              <w:t xml:space="preserve">, W2 </w:t>
            </w:r>
            <w:r w:rsidR="008F3DDF">
              <w:rPr>
                <w:rFonts w:eastAsia="Arial"/>
                <w:kern w:val="24"/>
                <w:sz w:val="18"/>
                <w:szCs w:val="32"/>
                <w:lang w:eastAsia="zh-TW"/>
              </w:rPr>
              <w:t>un</w:t>
            </w:r>
            <w:r w:rsidR="00142F1E">
              <w:rPr>
                <w:rFonts w:eastAsia="Arial"/>
                <w:kern w:val="24"/>
                <w:sz w:val="18"/>
                <w:szCs w:val="32"/>
                <w:lang w:eastAsia="zh-TW"/>
              </w:rPr>
              <w:t>-</w:t>
            </w:r>
            <w:r w:rsidR="008F3DDF">
              <w:rPr>
                <w:rFonts w:eastAsia="Arial"/>
                <w:kern w:val="24"/>
                <w:sz w:val="18"/>
                <w:szCs w:val="32"/>
                <w:lang w:eastAsia="zh-TW"/>
              </w:rPr>
              <w:t>quantized</w:t>
            </w:r>
          </w:p>
          <w:p w:rsidR="008F3DDF" w:rsidRDefault="008F3DDF" w:rsidP="00773155">
            <w:pPr>
              <w:spacing w:before="0" w:after="0"/>
              <w:ind w:left="-46" w:right="-565"/>
              <w:jc w:val="center"/>
              <w:rPr>
                <w:rFonts w:eastAsia="Arial"/>
                <w:kern w:val="24"/>
                <w:sz w:val="18"/>
                <w:szCs w:val="32"/>
                <w:lang w:eastAsia="zh-TW"/>
              </w:rPr>
            </w:pPr>
            <w:r w:rsidRPr="0078372A">
              <w:rPr>
                <w:rFonts w:eastAsia="Arial"/>
                <w:kern w:val="24"/>
                <w:sz w:val="18"/>
                <w:szCs w:val="32"/>
                <w:u w:val="single"/>
                <w:lang w:eastAsia="zh-TW"/>
              </w:rPr>
              <w:t>Ideal</w:t>
            </w:r>
            <w:r>
              <w:rPr>
                <w:rFonts w:eastAsia="Arial"/>
                <w:kern w:val="24"/>
                <w:sz w:val="18"/>
                <w:szCs w:val="32"/>
                <w:lang w:eastAsia="zh-TW"/>
              </w:rPr>
              <w:t xml:space="preserve">: eigenvectors are known to the </w:t>
            </w:r>
            <w:proofErr w:type="spellStart"/>
            <w:r>
              <w:rPr>
                <w:rFonts w:eastAsia="Arial"/>
                <w:kern w:val="24"/>
                <w:sz w:val="18"/>
                <w:szCs w:val="32"/>
                <w:lang w:eastAsia="zh-TW"/>
              </w:rPr>
              <w:t>eNB</w:t>
            </w:r>
            <w:proofErr w:type="spellEnd"/>
          </w:p>
          <w:p w:rsidR="008F3DDF" w:rsidRPr="004239F9" w:rsidRDefault="007854AE" w:rsidP="00773155">
            <w:pPr>
              <w:spacing w:before="0" w:after="0"/>
              <w:ind w:left="-46" w:right="-565"/>
              <w:jc w:val="center"/>
              <w:rPr>
                <w:rFonts w:eastAsia="Arial"/>
                <w:kern w:val="24"/>
                <w:sz w:val="18"/>
                <w:szCs w:val="32"/>
                <w:lang w:eastAsia="zh-TW"/>
              </w:rPr>
            </w:pPr>
            <w:r>
              <w:rPr>
                <w:rFonts w:eastAsia="Arial"/>
                <w:kern w:val="24"/>
                <w:sz w:val="18"/>
                <w:szCs w:val="32"/>
                <w:lang w:eastAsia="zh-TW"/>
              </w:rPr>
              <w:t>Spacing between two adjacent W1 beam</w:t>
            </w:r>
            <w:r w:rsidR="008F3DDF">
              <w:rPr>
                <w:rFonts w:eastAsia="Arial"/>
                <w:kern w:val="24"/>
                <w:sz w:val="18"/>
                <w:szCs w:val="32"/>
                <w:lang w:eastAsia="zh-TW"/>
              </w:rPr>
              <w:t xml:space="preserve"> group</w:t>
            </w:r>
            <w:r>
              <w:rPr>
                <w:rFonts w:eastAsia="Arial"/>
                <w:kern w:val="24"/>
                <w:sz w:val="18"/>
                <w:szCs w:val="32"/>
                <w:lang w:eastAsia="zh-TW"/>
              </w:rPr>
              <w:t xml:space="preserve"> </w:t>
            </w:r>
            <w:r w:rsidR="008F3DDF">
              <w:rPr>
                <w:rFonts w:eastAsia="Arial"/>
                <w:kern w:val="24"/>
                <w:sz w:val="18"/>
                <w:szCs w:val="32"/>
                <w:lang w:eastAsia="zh-TW"/>
              </w:rPr>
              <w:t>(</w:t>
            </w:r>
            <w:r w:rsidR="008F3DDF" w:rsidRPr="008F3DDF">
              <w:rPr>
                <w:rFonts w:eastAsia="Arial"/>
                <w:i/>
                <w:kern w:val="24"/>
                <w:sz w:val="18"/>
                <w:szCs w:val="32"/>
                <w:lang w:eastAsia="zh-TW"/>
              </w:rPr>
              <w:t>s</w:t>
            </w:r>
            <w:r w:rsidR="008F3DDF" w:rsidRPr="008F3DDF">
              <w:rPr>
                <w:rFonts w:eastAsia="Arial"/>
                <w:kern w:val="24"/>
                <w:sz w:val="18"/>
                <w:szCs w:val="32"/>
                <w:vertAlign w:val="subscript"/>
                <w:lang w:eastAsia="zh-TW"/>
              </w:rPr>
              <w:t>1</w:t>
            </w:r>
            <w:r w:rsidR="008F3DDF">
              <w:rPr>
                <w:rFonts w:eastAsia="Arial"/>
                <w:kern w:val="24"/>
                <w:sz w:val="18"/>
                <w:szCs w:val="32"/>
                <w:lang w:eastAsia="zh-TW"/>
              </w:rPr>
              <w:t>,</w:t>
            </w:r>
            <w:r w:rsidR="008F3DDF" w:rsidRPr="008F3DDF">
              <w:rPr>
                <w:rFonts w:eastAsia="Arial"/>
                <w:i/>
                <w:kern w:val="24"/>
                <w:sz w:val="18"/>
                <w:szCs w:val="32"/>
                <w:lang w:eastAsia="zh-TW"/>
              </w:rPr>
              <w:t>s</w:t>
            </w:r>
            <w:r w:rsidR="008F3DDF" w:rsidRPr="008F3DDF">
              <w:rPr>
                <w:rFonts w:eastAsia="Arial"/>
                <w:kern w:val="24"/>
                <w:sz w:val="18"/>
                <w:szCs w:val="32"/>
                <w:vertAlign w:val="subscript"/>
                <w:lang w:eastAsia="zh-TW"/>
              </w:rPr>
              <w:t>2</w:t>
            </w:r>
            <w:r w:rsidR="008F3DDF">
              <w:rPr>
                <w:rFonts w:eastAsia="Arial"/>
                <w:kern w:val="24"/>
                <w:sz w:val="18"/>
                <w:szCs w:val="32"/>
                <w:lang w:eastAsia="zh-TW"/>
              </w:rPr>
              <w:t>) = (1,1)</w:t>
            </w:r>
          </w:p>
        </w:tc>
      </w:tr>
    </w:tbl>
    <w:p w:rsidR="00FF01CC" w:rsidRDefault="00FF01CC" w:rsidP="006D079A">
      <w:pPr>
        <w:keepNext/>
        <w:spacing w:before="120" w:after="120"/>
        <w:ind w:left="-720" w:right="-784"/>
        <w:jc w:val="center"/>
        <w:rPr>
          <w:rFonts w:eastAsia="MS Mincho"/>
          <w:b/>
          <w:szCs w:val="20"/>
          <w:lang w:val="en-GB" w:eastAsia="en-US"/>
        </w:rPr>
      </w:pPr>
      <w:bookmarkStart w:id="12" w:name="_Ref450753763"/>
      <w:r w:rsidRPr="00FF01CC">
        <w:rPr>
          <w:rFonts w:eastAsia="MS Mincho"/>
          <w:b/>
          <w:szCs w:val="20"/>
          <w:lang w:val="en-GB" w:eastAsia="en-US"/>
        </w:rPr>
        <w:t xml:space="preserve">Table </w:t>
      </w:r>
      <w:r w:rsidRPr="00FF01CC">
        <w:rPr>
          <w:rFonts w:eastAsia="MS Mincho"/>
          <w:b/>
          <w:szCs w:val="20"/>
          <w:lang w:val="en-GB" w:eastAsia="en-US"/>
        </w:rPr>
        <w:fldChar w:fldCharType="begin"/>
      </w:r>
      <w:r w:rsidRPr="00FF01CC">
        <w:rPr>
          <w:rFonts w:eastAsia="MS Mincho"/>
          <w:b/>
          <w:szCs w:val="20"/>
          <w:lang w:val="en-GB" w:eastAsia="en-US"/>
        </w:rPr>
        <w:instrText xml:space="preserve"> SEQ Table \* ARABIC </w:instrText>
      </w:r>
      <w:r w:rsidRPr="00FF01CC">
        <w:rPr>
          <w:rFonts w:eastAsia="MS Mincho"/>
          <w:b/>
          <w:szCs w:val="20"/>
          <w:lang w:val="en-GB" w:eastAsia="en-US"/>
        </w:rPr>
        <w:fldChar w:fldCharType="separate"/>
      </w:r>
      <w:r w:rsidR="00711AE1">
        <w:rPr>
          <w:rFonts w:eastAsia="MS Mincho"/>
          <w:b/>
          <w:noProof/>
          <w:szCs w:val="20"/>
          <w:lang w:val="en-GB" w:eastAsia="en-US"/>
        </w:rPr>
        <w:t>6</w:t>
      </w:r>
      <w:r w:rsidRPr="00FF01CC">
        <w:rPr>
          <w:rFonts w:eastAsia="MS Mincho"/>
          <w:b/>
          <w:szCs w:val="20"/>
          <w:lang w:val="en-GB" w:eastAsia="en-US"/>
        </w:rPr>
        <w:fldChar w:fldCharType="end"/>
      </w:r>
      <w:bookmarkEnd w:id="12"/>
      <w:r w:rsidRPr="00FF01CC">
        <w:rPr>
          <w:rFonts w:eastAsia="MS Mincho"/>
          <w:b/>
          <w:szCs w:val="20"/>
          <w:lang w:val="en-GB" w:eastAsia="en-US"/>
        </w:rPr>
        <w:t>: Non-full buffer simulation results</w:t>
      </w:r>
      <w:r w:rsidR="00CD4EB8">
        <w:rPr>
          <w:rFonts w:eastAsia="MS Mincho"/>
          <w:b/>
          <w:szCs w:val="20"/>
          <w:lang w:val="en-GB" w:eastAsia="en-US"/>
        </w:rPr>
        <w:t xml:space="preserve">: </w:t>
      </w:r>
      <w:r w:rsidR="007854AE">
        <w:rPr>
          <w:rFonts w:eastAsia="MS Mincho"/>
          <w:b/>
          <w:szCs w:val="20"/>
          <w:lang w:val="en-GB" w:eastAsia="en-US"/>
        </w:rPr>
        <w:t>Rank 1</w:t>
      </w:r>
    </w:p>
    <w:tbl>
      <w:tblPr>
        <w:tblW w:w="5000" w:type="pct"/>
        <w:tblLayout w:type="fixed"/>
        <w:tblLook w:val="04A0" w:firstRow="1" w:lastRow="0" w:firstColumn="1" w:lastColumn="0" w:noHBand="0" w:noVBand="1"/>
      </w:tblPr>
      <w:tblGrid>
        <w:gridCol w:w="2317"/>
        <w:gridCol w:w="867"/>
        <w:gridCol w:w="869"/>
        <w:gridCol w:w="869"/>
        <w:gridCol w:w="967"/>
        <w:gridCol w:w="1064"/>
        <w:gridCol w:w="1056"/>
        <w:gridCol w:w="1161"/>
      </w:tblGrid>
      <w:tr w:rsidR="009B72A2" w:rsidRPr="000A1FDF" w:rsidTr="00E75106">
        <w:trPr>
          <w:trHeight w:val="870"/>
        </w:trPr>
        <w:tc>
          <w:tcPr>
            <w:tcW w:w="1263" w:type="pct"/>
            <w:tcBorders>
              <w:top w:val="single" w:sz="4" w:space="0" w:color="auto"/>
              <w:left w:val="single" w:sz="4" w:space="0" w:color="auto"/>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Codebook</w:t>
            </w:r>
          </w:p>
        </w:tc>
        <w:tc>
          <w:tcPr>
            <w:tcW w:w="473"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Avg. UPT</w:t>
            </w:r>
          </w:p>
        </w:tc>
        <w:tc>
          <w:tcPr>
            <w:tcW w:w="474"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50% UPT</w:t>
            </w:r>
          </w:p>
        </w:tc>
        <w:tc>
          <w:tcPr>
            <w:tcW w:w="474"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5% UPT</w:t>
            </w:r>
          </w:p>
        </w:tc>
        <w:tc>
          <w:tcPr>
            <w:tcW w:w="527"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RU</w:t>
            </w:r>
          </w:p>
        </w:tc>
        <w:tc>
          <w:tcPr>
            <w:tcW w:w="580"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Avg. UPT gain</w:t>
            </w:r>
          </w:p>
        </w:tc>
        <w:tc>
          <w:tcPr>
            <w:tcW w:w="576"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50% UPT gain</w:t>
            </w:r>
          </w:p>
        </w:tc>
        <w:tc>
          <w:tcPr>
            <w:tcW w:w="633"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5% UPT gain</w:t>
            </w:r>
          </w:p>
        </w:tc>
      </w:tr>
      <w:tr w:rsidR="009B72A2" w:rsidRPr="000A1FDF" w:rsidTr="00E75106">
        <w:trPr>
          <w:trHeight w:val="290"/>
        </w:trPr>
        <w:tc>
          <w:tcPr>
            <w:tcW w:w="1263" w:type="pct"/>
            <w:tcBorders>
              <w:top w:val="nil"/>
              <w:left w:val="single" w:sz="4" w:space="0" w:color="auto"/>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 xml:space="preserve">Class A, </w:t>
            </w:r>
            <w:proofErr w:type="spellStart"/>
            <w:r w:rsidRPr="000A1FDF">
              <w:rPr>
                <w:rFonts w:eastAsia="Times New Roman"/>
                <w:color w:val="000000"/>
                <w:szCs w:val="20"/>
                <w:lang w:eastAsia="en-US"/>
              </w:rPr>
              <w:t>Config</w:t>
            </w:r>
            <w:proofErr w:type="spellEnd"/>
            <w:r w:rsidRPr="000A1FDF">
              <w:rPr>
                <w:rFonts w:eastAsia="Times New Roman"/>
                <w:color w:val="000000"/>
                <w:szCs w:val="20"/>
                <w:lang w:eastAsia="en-US"/>
              </w:rPr>
              <w:t xml:space="preserve"> 2</w:t>
            </w:r>
            <w:r>
              <w:rPr>
                <w:rFonts w:eastAsia="Times New Roman"/>
                <w:color w:val="000000"/>
                <w:szCs w:val="20"/>
                <w:lang w:eastAsia="en-US"/>
              </w:rPr>
              <w:t>,3,4</w:t>
            </w:r>
          </w:p>
        </w:tc>
        <w:tc>
          <w:tcPr>
            <w:tcW w:w="473"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ind w:right="0"/>
              <w:jc w:val="center"/>
              <w:rPr>
                <w:rFonts w:eastAsia="Times New Roman"/>
                <w:color w:val="000000"/>
                <w:szCs w:val="20"/>
                <w:lang w:eastAsia="en-US"/>
              </w:rPr>
            </w:pPr>
            <w:r w:rsidRPr="00675EDB">
              <w:t>19.97</w:t>
            </w:r>
          </w:p>
        </w:tc>
        <w:tc>
          <w:tcPr>
            <w:tcW w:w="474"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ind w:right="0"/>
              <w:jc w:val="center"/>
              <w:rPr>
                <w:rFonts w:eastAsia="Times New Roman"/>
                <w:color w:val="000000"/>
                <w:szCs w:val="20"/>
                <w:lang w:eastAsia="en-US"/>
              </w:rPr>
            </w:pPr>
            <w:r w:rsidRPr="00675EDB">
              <w:t>21.05</w:t>
            </w:r>
          </w:p>
        </w:tc>
        <w:tc>
          <w:tcPr>
            <w:tcW w:w="474"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ind w:right="0"/>
              <w:jc w:val="center"/>
              <w:rPr>
                <w:rFonts w:eastAsia="Times New Roman"/>
                <w:color w:val="000000"/>
                <w:szCs w:val="20"/>
                <w:lang w:eastAsia="en-US"/>
              </w:rPr>
            </w:pPr>
            <w:r w:rsidRPr="00675EDB">
              <w:t>8.71</w:t>
            </w:r>
          </w:p>
        </w:tc>
        <w:tc>
          <w:tcPr>
            <w:tcW w:w="527"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54.3%</w:t>
            </w:r>
          </w:p>
        </w:tc>
        <w:tc>
          <w:tcPr>
            <w:tcW w:w="580"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ind w:right="0"/>
              <w:jc w:val="center"/>
              <w:rPr>
                <w:rFonts w:eastAsia="Times New Roman"/>
                <w:b/>
                <w:bCs/>
                <w:color w:val="FF0000"/>
                <w:szCs w:val="20"/>
                <w:lang w:eastAsia="en-US"/>
              </w:rPr>
            </w:pPr>
            <w:r w:rsidRPr="000A1FDF">
              <w:rPr>
                <w:rFonts w:eastAsia="Times New Roman"/>
                <w:b/>
                <w:bCs/>
                <w:color w:val="FF0000"/>
                <w:szCs w:val="20"/>
                <w:lang w:eastAsia="en-US"/>
              </w:rPr>
              <w:t>100.0%</w:t>
            </w:r>
          </w:p>
        </w:tc>
        <w:tc>
          <w:tcPr>
            <w:tcW w:w="576"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ind w:right="0"/>
              <w:jc w:val="center"/>
              <w:rPr>
                <w:rFonts w:eastAsia="Times New Roman"/>
                <w:b/>
                <w:bCs/>
                <w:color w:val="FF0000"/>
                <w:szCs w:val="20"/>
                <w:lang w:eastAsia="en-US"/>
              </w:rPr>
            </w:pPr>
            <w:r w:rsidRPr="000A1FDF">
              <w:rPr>
                <w:rFonts w:eastAsia="Times New Roman"/>
                <w:b/>
                <w:bCs/>
                <w:color w:val="FF0000"/>
                <w:szCs w:val="20"/>
                <w:lang w:eastAsia="en-US"/>
              </w:rPr>
              <w:t>100.0%</w:t>
            </w:r>
          </w:p>
        </w:tc>
        <w:tc>
          <w:tcPr>
            <w:tcW w:w="633"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ind w:right="0"/>
              <w:jc w:val="center"/>
              <w:rPr>
                <w:rFonts w:eastAsia="Times New Roman"/>
                <w:b/>
                <w:bCs/>
                <w:color w:val="FF0000"/>
                <w:szCs w:val="20"/>
                <w:lang w:eastAsia="en-US"/>
              </w:rPr>
            </w:pPr>
            <w:r w:rsidRPr="000A1FDF">
              <w:rPr>
                <w:rFonts w:eastAsia="Times New Roman"/>
                <w:b/>
                <w:bCs/>
                <w:color w:val="FF0000"/>
                <w:szCs w:val="20"/>
                <w:lang w:eastAsia="en-US"/>
              </w:rPr>
              <w:t>100.0%</w:t>
            </w:r>
          </w:p>
        </w:tc>
      </w:tr>
      <w:tr w:rsidR="00B83BC5" w:rsidRPr="000A1FDF" w:rsidTr="00E75106">
        <w:trPr>
          <w:trHeight w:val="290"/>
        </w:trPr>
        <w:tc>
          <w:tcPr>
            <w:tcW w:w="1263" w:type="pct"/>
            <w:tcBorders>
              <w:top w:val="nil"/>
              <w:left w:val="single" w:sz="4" w:space="0" w:color="auto"/>
              <w:bottom w:val="single" w:sz="4" w:space="0" w:color="auto"/>
              <w:right w:val="single" w:sz="4" w:space="0" w:color="auto"/>
            </w:tcBorders>
            <w:shd w:val="clear" w:color="auto" w:fill="auto"/>
            <w:noWrap/>
            <w:vAlign w:val="center"/>
            <w:hideMark/>
          </w:tcPr>
          <w:p w:rsidR="00B83BC5" w:rsidRPr="000A1FDF" w:rsidRDefault="00E75106" w:rsidP="006D079A">
            <w:pPr>
              <w:spacing w:before="0" w:after="0"/>
              <w:ind w:right="0"/>
              <w:jc w:val="center"/>
              <w:rPr>
                <w:rFonts w:eastAsia="Times New Roman"/>
                <w:color w:val="000000"/>
                <w:szCs w:val="20"/>
                <w:lang w:eastAsia="en-US"/>
              </w:rPr>
            </w:pPr>
            <w:r>
              <w:rPr>
                <w:rFonts w:eastAsia="Times New Roman"/>
                <w:color w:val="000000"/>
                <w:szCs w:val="20"/>
                <w:lang w:eastAsia="en-US"/>
              </w:rPr>
              <w:t>Type 1</w:t>
            </w:r>
            <w:r w:rsidR="00142F1E">
              <w:rPr>
                <w:rFonts w:eastAsia="Times New Roman"/>
                <w:color w:val="000000"/>
                <w:szCs w:val="20"/>
                <w:lang w:eastAsia="en-US"/>
              </w:rPr>
              <w:t xml:space="preserve"> (Class A rank 1)</w:t>
            </w:r>
          </w:p>
        </w:tc>
        <w:tc>
          <w:tcPr>
            <w:tcW w:w="472" w:type="pct"/>
            <w:tcBorders>
              <w:top w:val="nil"/>
              <w:left w:val="nil"/>
              <w:bottom w:val="single" w:sz="4" w:space="0" w:color="auto"/>
              <w:right w:val="single" w:sz="4" w:space="0" w:color="auto"/>
            </w:tcBorders>
            <w:shd w:val="clear" w:color="auto" w:fill="auto"/>
            <w:noWrap/>
            <w:vAlign w:val="center"/>
            <w:hideMark/>
          </w:tcPr>
          <w:p w:rsidR="00B83BC5" w:rsidRPr="000A1FDF" w:rsidRDefault="00B83BC5"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22.73</w:t>
            </w:r>
          </w:p>
        </w:tc>
        <w:tc>
          <w:tcPr>
            <w:tcW w:w="474" w:type="pct"/>
            <w:tcBorders>
              <w:top w:val="nil"/>
              <w:left w:val="nil"/>
              <w:bottom w:val="single" w:sz="4" w:space="0" w:color="auto"/>
              <w:right w:val="single" w:sz="4" w:space="0" w:color="auto"/>
            </w:tcBorders>
            <w:shd w:val="clear" w:color="auto" w:fill="auto"/>
            <w:noWrap/>
            <w:vAlign w:val="center"/>
            <w:hideMark/>
          </w:tcPr>
          <w:p w:rsidR="00B83BC5" w:rsidRPr="000A1FDF" w:rsidRDefault="00B83BC5"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24.69</w:t>
            </w:r>
          </w:p>
        </w:tc>
        <w:tc>
          <w:tcPr>
            <w:tcW w:w="474" w:type="pct"/>
            <w:tcBorders>
              <w:top w:val="nil"/>
              <w:left w:val="nil"/>
              <w:bottom w:val="single" w:sz="4" w:space="0" w:color="auto"/>
              <w:right w:val="single" w:sz="4" w:space="0" w:color="auto"/>
            </w:tcBorders>
            <w:shd w:val="clear" w:color="auto" w:fill="auto"/>
            <w:noWrap/>
            <w:vAlign w:val="center"/>
            <w:hideMark/>
          </w:tcPr>
          <w:p w:rsidR="00B83BC5" w:rsidRPr="000A1FDF" w:rsidRDefault="00B83BC5"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12.01</w:t>
            </w:r>
          </w:p>
        </w:tc>
        <w:tc>
          <w:tcPr>
            <w:tcW w:w="527" w:type="pct"/>
            <w:tcBorders>
              <w:top w:val="nil"/>
              <w:left w:val="nil"/>
              <w:bottom w:val="single" w:sz="4" w:space="0" w:color="auto"/>
              <w:right w:val="single" w:sz="4" w:space="0" w:color="auto"/>
            </w:tcBorders>
            <w:shd w:val="clear" w:color="auto" w:fill="auto"/>
            <w:noWrap/>
            <w:vAlign w:val="center"/>
            <w:hideMark/>
          </w:tcPr>
          <w:p w:rsidR="00B83BC5" w:rsidRPr="000A1FDF" w:rsidRDefault="00B83BC5"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49.6%</w:t>
            </w:r>
          </w:p>
        </w:tc>
        <w:tc>
          <w:tcPr>
            <w:tcW w:w="580" w:type="pct"/>
            <w:tcBorders>
              <w:top w:val="nil"/>
              <w:left w:val="nil"/>
              <w:bottom w:val="single" w:sz="4" w:space="0" w:color="auto"/>
              <w:right w:val="single" w:sz="4" w:space="0" w:color="auto"/>
            </w:tcBorders>
            <w:shd w:val="clear" w:color="auto" w:fill="auto"/>
            <w:noWrap/>
            <w:vAlign w:val="center"/>
            <w:hideMark/>
          </w:tcPr>
          <w:p w:rsidR="00B83BC5" w:rsidRPr="0078372A" w:rsidRDefault="00B83BC5" w:rsidP="006D079A">
            <w:pPr>
              <w:spacing w:before="0" w:after="0"/>
              <w:ind w:right="0"/>
              <w:jc w:val="center"/>
            </w:pPr>
            <w:r w:rsidRPr="0078372A">
              <w:t>113.8%</w:t>
            </w:r>
          </w:p>
        </w:tc>
        <w:tc>
          <w:tcPr>
            <w:tcW w:w="576" w:type="pct"/>
            <w:tcBorders>
              <w:top w:val="nil"/>
              <w:left w:val="nil"/>
              <w:bottom w:val="single" w:sz="4" w:space="0" w:color="auto"/>
              <w:right w:val="single" w:sz="4" w:space="0" w:color="auto"/>
            </w:tcBorders>
            <w:shd w:val="clear" w:color="auto" w:fill="auto"/>
            <w:noWrap/>
            <w:vAlign w:val="center"/>
            <w:hideMark/>
          </w:tcPr>
          <w:p w:rsidR="00B83BC5" w:rsidRPr="0078372A" w:rsidRDefault="00B83BC5" w:rsidP="006D079A">
            <w:pPr>
              <w:spacing w:before="0" w:after="0"/>
              <w:ind w:right="0"/>
              <w:jc w:val="center"/>
            </w:pPr>
            <w:r w:rsidRPr="0078372A">
              <w:t>117.3%</w:t>
            </w:r>
          </w:p>
        </w:tc>
        <w:tc>
          <w:tcPr>
            <w:tcW w:w="633" w:type="pct"/>
            <w:tcBorders>
              <w:top w:val="nil"/>
              <w:left w:val="nil"/>
              <w:bottom w:val="single" w:sz="4" w:space="0" w:color="auto"/>
              <w:right w:val="single" w:sz="4" w:space="0" w:color="auto"/>
            </w:tcBorders>
            <w:shd w:val="clear" w:color="auto" w:fill="auto"/>
            <w:noWrap/>
            <w:vAlign w:val="center"/>
            <w:hideMark/>
          </w:tcPr>
          <w:p w:rsidR="00B83BC5" w:rsidRPr="0078372A" w:rsidRDefault="00B83BC5" w:rsidP="006D079A">
            <w:pPr>
              <w:spacing w:before="0" w:after="0"/>
              <w:ind w:right="0"/>
              <w:jc w:val="center"/>
            </w:pPr>
            <w:r w:rsidRPr="0078372A">
              <w:t>137.8%</w:t>
            </w:r>
          </w:p>
        </w:tc>
      </w:tr>
      <w:tr w:rsidR="00B83BC5" w:rsidRPr="000A1FDF" w:rsidTr="00E75106">
        <w:trPr>
          <w:trHeight w:val="290"/>
        </w:trPr>
        <w:tc>
          <w:tcPr>
            <w:tcW w:w="1263" w:type="pct"/>
            <w:tcBorders>
              <w:top w:val="nil"/>
              <w:left w:val="single" w:sz="4" w:space="0" w:color="auto"/>
              <w:bottom w:val="single" w:sz="4" w:space="0" w:color="auto"/>
              <w:right w:val="single" w:sz="4" w:space="0" w:color="auto"/>
            </w:tcBorders>
            <w:shd w:val="clear" w:color="auto" w:fill="auto"/>
            <w:noWrap/>
            <w:vAlign w:val="center"/>
            <w:hideMark/>
          </w:tcPr>
          <w:p w:rsidR="00B83BC5" w:rsidRPr="000A1FDF" w:rsidRDefault="00E75106" w:rsidP="006D079A">
            <w:pPr>
              <w:spacing w:before="0" w:after="0"/>
              <w:ind w:right="0"/>
              <w:jc w:val="center"/>
              <w:rPr>
                <w:rFonts w:eastAsia="Times New Roman"/>
                <w:color w:val="000000"/>
                <w:szCs w:val="20"/>
                <w:lang w:eastAsia="en-US"/>
              </w:rPr>
            </w:pPr>
            <w:r>
              <w:rPr>
                <w:rFonts w:eastAsia="Times New Roman"/>
                <w:color w:val="000000"/>
                <w:szCs w:val="20"/>
                <w:lang w:eastAsia="en-US"/>
              </w:rPr>
              <w:t>Type 2</w:t>
            </w:r>
            <w:r w:rsidR="00142F1E">
              <w:rPr>
                <w:rFonts w:eastAsia="Times New Roman"/>
                <w:color w:val="000000"/>
                <w:szCs w:val="20"/>
                <w:lang w:eastAsia="en-US"/>
              </w:rPr>
              <w:t xml:space="preserve"> (</w:t>
            </w:r>
            <w:proofErr w:type="spellStart"/>
            <w:r w:rsidR="00142F1E">
              <w:rPr>
                <w:rFonts w:eastAsia="Times New Roman"/>
                <w:color w:val="000000"/>
                <w:szCs w:val="20"/>
                <w:lang w:eastAsia="en-US"/>
              </w:rPr>
              <w:t>Unres</w:t>
            </w:r>
            <w:proofErr w:type="spellEnd"/>
            <w:r w:rsidR="00142F1E">
              <w:rPr>
                <w:rFonts w:eastAsia="Times New Roman"/>
                <w:color w:val="000000"/>
                <w:szCs w:val="20"/>
                <w:lang w:eastAsia="en-US"/>
              </w:rPr>
              <w:t>. Orth.)</w:t>
            </w:r>
          </w:p>
        </w:tc>
        <w:tc>
          <w:tcPr>
            <w:tcW w:w="472" w:type="pct"/>
            <w:tcBorders>
              <w:top w:val="nil"/>
              <w:left w:val="nil"/>
              <w:bottom w:val="single" w:sz="4" w:space="0" w:color="auto"/>
              <w:right w:val="single" w:sz="4" w:space="0" w:color="auto"/>
            </w:tcBorders>
            <w:shd w:val="clear" w:color="auto" w:fill="auto"/>
            <w:noWrap/>
            <w:vAlign w:val="center"/>
            <w:hideMark/>
          </w:tcPr>
          <w:p w:rsidR="00B83BC5" w:rsidRPr="000A1FDF" w:rsidRDefault="00B83BC5"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22.93</w:t>
            </w:r>
          </w:p>
        </w:tc>
        <w:tc>
          <w:tcPr>
            <w:tcW w:w="474" w:type="pct"/>
            <w:tcBorders>
              <w:top w:val="nil"/>
              <w:left w:val="nil"/>
              <w:bottom w:val="single" w:sz="4" w:space="0" w:color="auto"/>
              <w:right w:val="single" w:sz="4" w:space="0" w:color="auto"/>
            </w:tcBorders>
            <w:shd w:val="clear" w:color="auto" w:fill="auto"/>
            <w:noWrap/>
            <w:vAlign w:val="center"/>
            <w:hideMark/>
          </w:tcPr>
          <w:p w:rsidR="00B83BC5" w:rsidRPr="000A1FDF" w:rsidRDefault="00B83BC5"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24.85</w:t>
            </w:r>
          </w:p>
        </w:tc>
        <w:tc>
          <w:tcPr>
            <w:tcW w:w="474" w:type="pct"/>
            <w:tcBorders>
              <w:top w:val="nil"/>
              <w:left w:val="nil"/>
              <w:bottom w:val="single" w:sz="4" w:space="0" w:color="auto"/>
              <w:right w:val="single" w:sz="4" w:space="0" w:color="auto"/>
            </w:tcBorders>
            <w:shd w:val="clear" w:color="auto" w:fill="auto"/>
            <w:noWrap/>
            <w:vAlign w:val="center"/>
            <w:hideMark/>
          </w:tcPr>
          <w:p w:rsidR="00B83BC5" w:rsidRPr="000A1FDF" w:rsidRDefault="00B83BC5"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12.51</w:t>
            </w:r>
          </w:p>
        </w:tc>
        <w:tc>
          <w:tcPr>
            <w:tcW w:w="527" w:type="pct"/>
            <w:tcBorders>
              <w:top w:val="nil"/>
              <w:left w:val="nil"/>
              <w:bottom w:val="single" w:sz="4" w:space="0" w:color="auto"/>
              <w:right w:val="single" w:sz="4" w:space="0" w:color="auto"/>
            </w:tcBorders>
            <w:shd w:val="clear" w:color="auto" w:fill="auto"/>
            <w:noWrap/>
            <w:vAlign w:val="center"/>
            <w:hideMark/>
          </w:tcPr>
          <w:p w:rsidR="00B83BC5" w:rsidRPr="000A1FDF" w:rsidRDefault="00B83BC5"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49.2%</w:t>
            </w:r>
          </w:p>
        </w:tc>
        <w:tc>
          <w:tcPr>
            <w:tcW w:w="580" w:type="pct"/>
            <w:tcBorders>
              <w:top w:val="nil"/>
              <w:left w:val="nil"/>
              <w:bottom w:val="single" w:sz="4" w:space="0" w:color="auto"/>
              <w:right w:val="single" w:sz="4" w:space="0" w:color="auto"/>
            </w:tcBorders>
            <w:shd w:val="clear" w:color="auto" w:fill="auto"/>
            <w:noWrap/>
            <w:vAlign w:val="center"/>
            <w:hideMark/>
          </w:tcPr>
          <w:p w:rsidR="00B83BC5" w:rsidRPr="0078372A" w:rsidRDefault="00B83BC5" w:rsidP="006D079A">
            <w:pPr>
              <w:spacing w:before="0" w:after="0"/>
              <w:ind w:right="0"/>
              <w:jc w:val="center"/>
            </w:pPr>
            <w:r w:rsidRPr="0078372A">
              <w:t>114.8%</w:t>
            </w:r>
          </w:p>
        </w:tc>
        <w:tc>
          <w:tcPr>
            <w:tcW w:w="576" w:type="pct"/>
            <w:tcBorders>
              <w:top w:val="nil"/>
              <w:left w:val="nil"/>
              <w:bottom w:val="single" w:sz="4" w:space="0" w:color="auto"/>
              <w:right w:val="single" w:sz="4" w:space="0" w:color="auto"/>
            </w:tcBorders>
            <w:shd w:val="clear" w:color="auto" w:fill="auto"/>
            <w:noWrap/>
            <w:vAlign w:val="center"/>
            <w:hideMark/>
          </w:tcPr>
          <w:p w:rsidR="00B83BC5" w:rsidRPr="0078372A" w:rsidRDefault="00B83BC5" w:rsidP="006D079A">
            <w:pPr>
              <w:spacing w:before="0" w:after="0"/>
              <w:ind w:right="0"/>
              <w:jc w:val="center"/>
            </w:pPr>
            <w:r w:rsidRPr="0078372A">
              <w:t>118.0%</w:t>
            </w:r>
          </w:p>
        </w:tc>
        <w:tc>
          <w:tcPr>
            <w:tcW w:w="633" w:type="pct"/>
            <w:tcBorders>
              <w:top w:val="nil"/>
              <w:left w:val="nil"/>
              <w:bottom w:val="single" w:sz="4" w:space="0" w:color="auto"/>
              <w:right w:val="single" w:sz="4" w:space="0" w:color="auto"/>
            </w:tcBorders>
            <w:shd w:val="clear" w:color="auto" w:fill="auto"/>
            <w:noWrap/>
            <w:vAlign w:val="center"/>
            <w:hideMark/>
          </w:tcPr>
          <w:p w:rsidR="00B83BC5" w:rsidRPr="0078372A" w:rsidRDefault="00B83BC5" w:rsidP="006D079A">
            <w:pPr>
              <w:spacing w:before="0" w:after="0"/>
              <w:ind w:right="0"/>
              <w:jc w:val="center"/>
            </w:pPr>
            <w:r w:rsidRPr="0078372A">
              <w:t>143.6%</w:t>
            </w:r>
          </w:p>
        </w:tc>
      </w:tr>
      <w:tr w:rsidR="00E75106" w:rsidRPr="000A1FDF" w:rsidTr="00E75106">
        <w:trPr>
          <w:trHeight w:val="290"/>
        </w:trPr>
        <w:tc>
          <w:tcPr>
            <w:tcW w:w="1263" w:type="pct"/>
            <w:tcBorders>
              <w:top w:val="nil"/>
              <w:left w:val="single" w:sz="4" w:space="0" w:color="auto"/>
              <w:bottom w:val="single" w:sz="4" w:space="0" w:color="auto"/>
              <w:right w:val="single" w:sz="4" w:space="0" w:color="auto"/>
            </w:tcBorders>
            <w:shd w:val="clear" w:color="auto" w:fill="auto"/>
            <w:noWrap/>
            <w:vAlign w:val="center"/>
          </w:tcPr>
          <w:p w:rsidR="00E75106" w:rsidRPr="000A1FDF" w:rsidRDefault="00E75106" w:rsidP="00E75106">
            <w:pPr>
              <w:spacing w:before="0" w:after="0"/>
              <w:ind w:right="0"/>
              <w:jc w:val="center"/>
              <w:rPr>
                <w:rFonts w:eastAsia="Times New Roman"/>
                <w:color w:val="000000"/>
                <w:szCs w:val="20"/>
                <w:lang w:eastAsia="en-US"/>
              </w:rPr>
            </w:pPr>
            <w:r>
              <w:rPr>
                <w:rFonts w:eastAsia="Times New Roman"/>
                <w:color w:val="000000"/>
                <w:szCs w:val="20"/>
                <w:lang w:eastAsia="en-US"/>
              </w:rPr>
              <w:t>Type 3</w:t>
            </w:r>
            <w:r w:rsidR="00142F1E">
              <w:rPr>
                <w:rFonts w:eastAsia="Times New Roman"/>
                <w:color w:val="000000"/>
                <w:szCs w:val="20"/>
                <w:lang w:eastAsia="en-US"/>
              </w:rPr>
              <w:t xml:space="preserve"> (Class A rank 7)</w:t>
            </w:r>
          </w:p>
        </w:tc>
        <w:tc>
          <w:tcPr>
            <w:tcW w:w="473" w:type="pct"/>
            <w:tcBorders>
              <w:top w:val="nil"/>
              <w:left w:val="nil"/>
              <w:bottom w:val="single" w:sz="4" w:space="0" w:color="auto"/>
              <w:right w:val="single" w:sz="4" w:space="0" w:color="auto"/>
            </w:tcBorders>
            <w:shd w:val="clear" w:color="auto" w:fill="auto"/>
            <w:noWrap/>
            <w:vAlign w:val="center"/>
          </w:tcPr>
          <w:p w:rsidR="00E75106" w:rsidRPr="000A1FDF" w:rsidRDefault="00E75106" w:rsidP="00E75106">
            <w:pPr>
              <w:spacing w:before="0" w:after="0"/>
              <w:ind w:right="0"/>
              <w:jc w:val="center"/>
              <w:rPr>
                <w:rFonts w:eastAsia="Times New Roman"/>
                <w:color w:val="000000"/>
                <w:szCs w:val="20"/>
                <w:lang w:eastAsia="en-US"/>
              </w:rPr>
            </w:pPr>
            <w:r w:rsidRPr="000A1FDF">
              <w:rPr>
                <w:rFonts w:eastAsia="Times New Roman"/>
                <w:color w:val="000000"/>
                <w:szCs w:val="20"/>
                <w:lang w:eastAsia="en-US"/>
              </w:rPr>
              <w:t>22.72</w:t>
            </w:r>
          </w:p>
        </w:tc>
        <w:tc>
          <w:tcPr>
            <w:tcW w:w="474" w:type="pct"/>
            <w:tcBorders>
              <w:top w:val="nil"/>
              <w:left w:val="nil"/>
              <w:bottom w:val="single" w:sz="4" w:space="0" w:color="auto"/>
              <w:right w:val="single" w:sz="4" w:space="0" w:color="auto"/>
            </w:tcBorders>
            <w:shd w:val="clear" w:color="auto" w:fill="auto"/>
            <w:noWrap/>
            <w:vAlign w:val="center"/>
          </w:tcPr>
          <w:p w:rsidR="00E75106" w:rsidRPr="000A1FDF" w:rsidRDefault="00E75106" w:rsidP="00E75106">
            <w:pPr>
              <w:spacing w:before="0" w:after="0"/>
              <w:ind w:right="0"/>
              <w:jc w:val="center"/>
              <w:rPr>
                <w:rFonts w:eastAsia="Times New Roman"/>
                <w:color w:val="000000"/>
                <w:szCs w:val="20"/>
                <w:lang w:eastAsia="en-US"/>
              </w:rPr>
            </w:pPr>
            <w:r w:rsidRPr="000A1FDF">
              <w:rPr>
                <w:rFonts w:eastAsia="Times New Roman"/>
                <w:color w:val="000000"/>
                <w:szCs w:val="20"/>
                <w:lang w:eastAsia="en-US"/>
              </w:rPr>
              <w:t>24.56</w:t>
            </w:r>
          </w:p>
        </w:tc>
        <w:tc>
          <w:tcPr>
            <w:tcW w:w="474" w:type="pct"/>
            <w:tcBorders>
              <w:top w:val="nil"/>
              <w:left w:val="nil"/>
              <w:bottom w:val="single" w:sz="4" w:space="0" w:color="auto"/>
              <w:right w:val="single" w:sz="4" w:space="0" w:color="auto"/>
            </w:tcBorders>
            <w:shd w:val="clear" w:color="auto" w:fill="auto"/>
            <w:noWrap/>
            <w:vAlign w:val="center"/>
          </w:tcPr>
          <w:p w:rsidR="00E75106" w:rsidRPr="000A1FDF" w:rsidRDefault="00E75106" w:rsidP="00E75106">
            <w:pPr>
              <w:spacing w:before="0" w:after="0"/>
              <w:ind w:right="0"/>
              <w:jc w:val="center"/>
              <w:rPr>
                <w:rFonts w:eastAsia="Times New Roman"/>
                <w:color w:val="000000"/>
                <w:szCs w:val="20"/>
                <w:lang w:eastAsia="en-US"/>
              </w:rPr>
            </w:pPr>
            <w:r w:rsidRPr="000A1FDF">
              <w:rPr>
                <w:rFonts w:eastAsia="Times New Roman"/>
                <w:color w:val="000000"/>
                <w:szCs w:val="20"/>
                <w:lang w:eastAsia="en-US"/>
              </w:rPr>
              <w:t>12.31</w:t>
            </w:r>
          </w:p>
        </w:tc>
        <w:tc>
          <w:tcPr>
            <w:tcW w:w="527" w:type="pct"/>
            <w:tcBorders>
              <w:top w:val="nil"/>
              <w:left w:val="nil"/>
              <w:bottom w:val="single" w:sz="4" w:space="0" w:color="auto"/>
              <w:right w:val="single" w:sz="4" w:space="0" w:color="auto"/>
            </w:tcBorders>
            <w:shd w:val="clear" w:color="auto" w:fill="auto"/>
            <w:noWrap/>
            <w:vAlign w:val="center"/>
          </w:tcPr>
          <w:p w:rsidR="00E75106" w:rsidRPr="000A1FDF" w:rsidRDefault="00E75106" w:rsidP="00E75106">
            <w:pPr>
              <w:spacing w:before="0" w:after="0"/>
              <w:ind w:right="0"/>
              <w:jc w:val="center"/>
              <w:rPr>
                <w:rFonts w:eastAsia="Times New Roman"/>
                <w:color w:val="000000"/>
                <w:szCs w:val="20"/>
                <w:lang w:eastAsia="en-US"/>
              </w:rPr>
            </w:pPr>
            <w:r w:rsidRPr="000A1FDF">
              <w:rPr>
                <w:rFonts w:eastAsia="Times New Roman"/>
                <w:color w:val="000000"/>
                <w:szCs w:val="20"/>
                <w:lang w:eastAsia="en-US"/>
              </w:rPr>
              <w:t>49.5%</w:t>
            </w:r>
          </w:p>
        </w:tc>
        <w:tc>
          <w:tcPr>
            <w:tcW w:w="580" w:type="pct"/>
            <w:tcBorders>
              <w:top w:val="nil"/>
              <w:left w:val="nil"/>
              <w:bottom w:val="single" w:sz="4" w:space="0" w:color="auto"/>
              <w:right w:val="single" w:sz="4" w:space="0" w:color="auto"/>
            </w:tcBorders>
            <w:shd w:val="clear" w:color="auto" w:fill="auto"/>
            <w:noWrap/>
            <w:vAlign w:val="center"/>
          </w:tcPr>
          <w:p w:rsidR="00E75106" w:rsidRPr="0078372A" w:rsidRDefault="00E75106" w:rsidP="00E75106">
            <w:pPr>
              <w:spacing w:before="0" w:after="0"/>
              <w:ind w:right="0"/>
              <w:jc w:val="center"/>
            </w:pPr>
            <w:r w:rsidRPr="0078372A">
              <w:t>113.8%</w:t>
            </w:r>
          </w:p>
        </w:tc>
        <w:tc>
          <w:tcPr>
            <w:tcW w:w="576" w:type="pct"/>
            <w:tcBorders>
              <w:top w:val="nil"/>
              <w:left w:val="nil"/>
              <w:bottom w:val="single" w:sz="4" w:space="0" w:color="auto"/>
              <w:right w:val="single" w:sz="4" w:space="0" w:color="auto"/>
            </w:tcBorders>
            <w:shd w:val="clear" w:color="auto" w:fill="auto"/>
            <w:noWrap/>
            <w:vAlign w:val="center"/>
          </w:tcPr>
          <w:p w:rsidR="00E75106" w:rsidRPr="0078372A" w:rsidRDefault="00E75106" w:rsidP="00E75106">
            <w:pPr>
              <w:spacing w:before="0" w:after="0"/>
              <w:ind w:right="0"/>
              <w:jc w:val="center"/>
            </w:pPr>
            <w:r w:rsidRPr="0078372A">
              <w:t>116.7%</w:t>
            </w:r>
          </w:p>
        </w:tc>
        <w:tc>
          <w:tcPr>
            <w:tcW w:w="633" w:type="pct"/>
            <w:tcBorders>
              <w:top w:val="nil"/>
              <w:left w:val="nil"/>
              <w:bottom w:val="single" w:sz="4" w:space="0" w:color="auto"/>
              <w:right w:val="single" w:sz="4" w:space="0" w:color="auto"/>
            </w:tcBorders>
            <w:shd w:val="clear" w:color="auto" w:fill="auto"/>
            <w:noWrap/>
            <w:vAlign w:val="center"/>
          </w:tcPr>
          <w:p w:rsidR="00E75106" w:rsidRPr="0078372A" w:rsidRDefault="00E75106" w:rsidP="00E75106">
            <w:pPr>
              <w:spacing w:before="0" w:after="0"/>
              <w:ind w:right="0"/>
              <w:jc w:val="center"/>
            </w:pPr>
            <w:r w:rsidRPr="0078372A">
              <w:t>141.3%</w:t>
            </w:r>
          </w:p>
        </w:tc>
      </w:tr>
      <w:tr w:rsidR="00E75106" w:rsidRPr="000A1FDF" w:rsidTr="00E75106">
        <w:trPr>
          <w:trHeight w:val="290"/>
        </w:trPr>
        <w:tc>
          <w:tcPr>
            <w:tcW w:w="1263" w:type="pct"/>
            <w:tcBorders>
              <w:top w:val="nil"/>
              <w:left w:val="single" w:sz="4" w:space="0" w:color="auto"/>
              <w:bottom w:val="single" w:sz="4" w:space="0" w:color="auto"/>
              <w:right w:val="single" w:sz="4" w:space="0" w:color="auto"/>
            </w:tcBorders>
            <w:shd w:val="clear" w:color="auto" w:fill="auto"/>
            <w:noWrap/>
            <w:vAlign w:val="center"/>
            <w:hideMark/>
          </w:tcPr>
          <w:p w:rsidR="00E75106" w:rsidRPr="000A1FDF" w:rsidRDefault="00E75106" w:rsidP="00E75106">
            <w:pPr>
              <w:spacing w:before="0" w:after="0"/>
              <w:ind w:right="0"/>
              <w:jc w:val="center"/>
              <w:rPr>
                <w:rFonts w:eastAsia="Times New Roman"/>
                <w:color w:val="000000"/>
                <w:szCs w:val="20"/>
                <w:lang w:eastAsia="en-US"/>
              </w:rPr>
            </w:pPr>
            <w:r w:rsidRPr="000A1FDF">
              <w:rPr>
                <w:rFonts w:eastAsia="Times New Roman"/>
                <w:color w:val="000000"/>
                <w:szCs w:val="20"/>
                <w:lang w:eastAsia="en-US"/>
              </w:rPr>
              <w:t>Ideal</w:t>
            </w:r>
          </w:p>
        </w:tc>
        <w:tc>
          <w:tcPr>
            <w:tcW w:w="473" w:type="pct"/>
            <w:tcBorders>
              <w:top w:val="nil"/>
              <w:left w:val="nil"/>
              <w:bottom w:val="single" w:sz="4" w:space="0" w:color="auto"/>
              <w:right w:val="single" w:sz="4" w:space="0" w:color="auto"/>
            </w:tcBorders>
            <w:shd w:val="clear" w:color="auto" w:fill="auto"/>
            <w:noWrap/>
            <w:vAlign w:val="center"/>
            <w:hideMark/>
          </w:tcPr>
          <w:p w:rsidR="00E75106" w:rsidRPr="000A1FDF" w:rsidRDefault="00E75106" w:rsidP="00E75106">
            <w:pPr>
              <w:spacing w:before="0" w:after="0"/>
              <w:ind w:right="0"/>
              <w:jc w:val="center"/>
              <w:rPr>
                <w:rFonts w:eastAsia="Times New Roman"/>
                <w:color w:val="000000"/>
                <w:szCs w:val="20"/>
                <w:lang w:eastAsia="en-US"/>
              </w:rPr>
            </w:pPr>
            <w:r w:rsidRPr="000A1FDF">
              <w:rPr>
                <w:rFonts w:eastAsia="Times New Roman"/>
                <w:color w:val="000000"/>
                <w:szCs w:val="20"/>
                <w:lang w:eastAsia="en-US"/>
              </w:rPr>
              <w:t>23.61</w:t>
            </w:r>
          </w:p>
        </w:tc>
        <w:tc>
          <w:tcPr>
            <w:tcW w:w="474" w:type="pct"/>
            <w:tcBorders>
              <w:top w:val="nil"/>
              <w:left w:val="nil"/>
              <w:bottom w:val="single" w:sz="4" w:space="0" w:color="auto"/>
              <w:right w:val="single" w:sz="4" w:space="0" w:color="auto"/>
            </w:tcBorders>
            <w:shd w:val="clear" w:color="auto" w:fill="auto"/>
            <w:noWrap/>
            <w:vAlign w:val="center"/>
            <w:hideMark/>
          </w:tcPr>
          <w:p w:rsidR="00E75106" w:rsidRPr="000A1FDF" w:rsidRDefault="00E75106" w:rsidP="00E75106">
            <w:pPr>
              <w:spacing w:before="0" w:after="0"/>
              <w:ind w:right="0"/>
              <w:jc w:val="center"/>
              <w:rPr>
                <w:rFonts w:eastAsia="Times New Roman"/>
                <w:color w:val="000000"/>
                <w:szCs w:val="20"/>
                <w:lang w:eastAsia="en-US"/>
              </w:rPr>
            </w:pPr>
            <w:r w:rsidRPr="000A1FDF">
              <w:rPr>
                <w:rFonts w:eastAsia="Times New Roman"/>
                <w:color w:val="000000"/>
                <w:szCs w:val="20"/>
                <w:lang w:eastAsia="en-US"/>
              </w:rPr>
              <w:t>26.14</w:t>
            </w:r>
          </w:p>
        </w:tc>
        <w:tc>
          <w:tcPr>
            <w:tcW w:w="474" w:type="pct"/>
            <w:tcBorders>
              <w:top w:val="nil"/>
              <w:left w:val="nil"/>
              <w:bottom w:val="single" w:sz="4" w:space="0" w:color="auto"/>
              <w:right w:val="single" w:sz="4" w:space="0" w:color="auto"/>
            </w:tcBorders>
            <w:shd w:val="clear" w:color="auto" w:fill="auto"/>
            <w:noWrap/>
            <w:vAlign w:val="center"/>
            <w:hideMark/>
          </w:tcPr>
          <w:p w:rsidR="00E75106" w:rsidRPr="000A1FDF" w:rsidRDefault="00E75106" w:rsidP="00E75106">
            <w:pPr>
              <w:spacing w:before="0" w:after="0"/>
              <w:ind w:right="0"/>
              <w:jc w:val="center"/>
              <w:rPr>
                <w:rFonts w:eastAsia="Times New Roman"/>
                <w:color w:val="000000"/>
                <w:szCs w:val="20"/>
                <w:lang w:eastAsia="en-US"/>
              </w:rPr>
            </w:pPr>
            <w:r w:rsidRPr="000A1FDF">
              <w:rPr>
                <w:rFonts w:eastAsia="Times New Roman"/>
                <w:color w:val="000000"/>
                <w:szCs w:val="20"/>
                <w:lang w:eastAsia="en-US"/>
              </w:rPr>
              <w:t>13.56</w:t>
            </w:r>
          </w:p>
        </w:tc>
        <w:tc>
          <w:tcPr>
            <w:tcW w:w="527" w:type="pct"/>
            <w:tcBorders>
              <w:top w:val="nil"/>
              <w:left w:val="nil"/>
              <w:bottom w:val="single" w:sz="4" w:space="0" w:color="auto"/>
              <w:right w:val="single" w:sz="4" w:space="0" w:color="auto"/>
            </w:tcBorders>
            <w:shd w:val="clear" w:color="auto" w:fill="auto"/>
            <w:noWrap/>
            <w:vAlign w:val="center"/>
            <w:hideMark/>
          </w:tcPr>
          <w:p w:rsidR="00E75106" w:rsidRPr="000A1FDF" w:rsidRDefault="00E75106" w:rsidP="00E75106">
            <w:pPr>
              <w:spacing w:before="0" w:after="0"/>
              <w:ind w:right="0"/>
              <w:jc w:val="center"/>
              <w:rPr>
                <w:rFonts w:eastAsia="Times New Roman"/>
                <w:color w:val="000000"/>
                <w:szCs w:val="20"/>
                <w:lang w:eastAsia="en-US"/>
              </w:rPr>
            </w:pPr>
            <w:r w:rsidRPr="000A1FDF">
              <w:rPr>
                <w:rFonts w:eastAsia="Times New Roman"/>
                <w:color w:val="000000"/>
                <w:szCs w:val="20"/>
                <w:lang w:eastAsia="en-US"/>
              </w:rPr>
              <w:t>48.2%</w:t>
            </w:r>
          </w:p>
        </w:tc>
        <w:tc>
          <w:tcPr>
            <w:tcW w:w="580" w:type="pct"/>
            <w:tcBorders>
              <w:top w:val="nil"/>
              <w:left w:val="nil"/>
              <w:bottom w:val="single" w:sz="4" w:space="0" w:color="auto"/>
              <w:right w:val="single" w:sz="4" w:space="0" w:color="auto"/>
            </w:tcBorders>
            <w:shd w:val="clear" w:color="auto" w:fill="auto"/>
            <w:noWrap/>
            <w:vAlign w:val="center"/>
            <w:hideMark/>
          </w:tcPr>
          <w:p w:rsidR="00E75106" w:rsidRPr="0078372A" w:rsidRDefault="00E75106" w:rsidP="00E75106">
            <w:pPr>
              <w:spacing w:before="0" w:after="0"/>
              <w:ind w:right="0"/>
              <w:jc w:val="center"/>
            </w:pPr>
            <w:r w:rsidRPr="0078372A">
              <w:t>118.2%</w:t>
            </w:r>
          </w:p>
        </w:tc>
        <w:tc>
          <w:tcPr>
            <w:tcW w:w="576" w:type="pct"/>
            <w:tcBorders>
              <w:top w:val="nil"/>
              <w:left w:val="nil"/>
              <w:bottom w:val="single" w:sz="4" w:space="0" w:color="auto"/>
              <w:right w:val="single" w:sz="4" w:space="0" w:color="auto"/>
            </w:tcBorders>
            <w:shd w:val="clear" w:color="auto" w:fill="auto"/>
            <w:noWrap/>
            <w:vAlign w:val="center"/>
            <w:hideMark/>
          </w:tcPr>
          <w:p w:rsidR="00E75106" w:rsidRPr="0078372A" w:rsidRDefault="00E75106" w:rsidP="00E75106">
            <w:pPr>
              <w:spacing w:before="0" w:after="0"/>
              <w:ind w:right="0"/>
              <w:jc w:val="center"/>
            </w:pPr>
            <w:r w:rsidRPr="0078372A">
              <w:t>124.2%</w:t>
            </w:r>
          </w:p>
        </w:tc>
        <w:tc>
          <w:tcPr>
            <w:tcW w:w="633" w:type="pct"/>
            <w:tcBorders>
              <w:top w:val="nil"/>
              <w:left w:val="nil"/>
              <w:bottom w:val="single" w:sz="4" w:space="0" w:color="auto"/>
              <w:right w:val="single" w:sz="4" w:space="0" w:color="auto"/>
            </w:tcBorders>
            <w:shd w:val="clear" w:color="auto" w:fill="auto"/>
            <w:noWrap/>
            <w:vAlign w:val="center"/>
            <w:hideMark/>
          </w:tcPr>
          <w:p w:rsidR="00E75106" w:rsidRPr="0078372A" w:rsidRDefault="00E75106" w:rsidP="00E75106">
            <w:pPr>
              <w:spacing w:before="0" w:after="0"/>
              <w:ind w:right="0"/>
              <w:jc w:val="center"/>
            </w:pPr>
            <w:r w:rsidRPr="0078372A">
              <w:t>155.6%</w:t>
            </w:r>
          </w:p>
        </w:tc>
      </w:tr>
    </w:tbl>
    <w:p w:rsidR="00492001" w:rsidRPr="00FF01CC" w:rsidRDefault="00492001" w:rsidP="006D079A">
      <w:pPr>
        <w:keepNext/>
        <w:spacing w:before="120" w:after="120"/>
        <w:ind w:left="-720" w:right="-784"/>
        <w:jc w:val="center"/>
        <w:rPr>
          <w:rFonts w:eastAsia="MS Mincho"/>
          <w:b/>
          <w:szCs w:val="20"/>
          <w:lang w:val="en-GB" w:eastAsia="en-US"/>
        </w:rPr>
      </w:pPr>
      <w:bookmarkStart w:id="13" w:name="_Ref462439149"/>
      <w:r w:rsidRPr="00FF01CC">
        <w:rPr>
          <w:rFonts w:eastAsia="MS Mincho"/>
          <w:b/>
          <w:szCs w:val="20"/>
          <w:lang w:val="en-GB" w:eastAsia="en-US"/>
        </w:rPr>
        <w:t xml:space="preserve">Table </w:t>
      </w:r>
      <w:r w:rsidRPr="00FF01CC">
        <w:rPr>
          <w:rFonts w:eastAsia="MS Mincho"/>
          <w:b/>
          <w:szCs w:val="20"/>
          <w:lang w:val="en-GB" w:eastAsia="en-US"/>
        </w:rPr>
        <w:fldChar w:fldCharType="begin"/>
      </w:r>
      <w:r w:rsidRPr="00FF01CC">
        <w:rPr>
          <w:rFonts w:eastAsia="MS Mincho"/>
          <w:b/>
          <w:szCs w:val="20"/>
          <w:lang w:val="en-GB" w:eastAsia="en-US"/>
        </w:rPr>
        <w:instrText xml:space="preserve"> SEQ Table \* ARABIC </w:instrText>
      </w:r>
      <w:r w:rsidRPr="00FF01CC">
        <w:rPr>
          <w:rFonts w:eastAsia="MS Mincho"/>
          <w:b/>
          <w:szCs w:val="20"/>
          <w:lang w:val="en-GB" w:eastAsia="en-US"/>
        </w:rPr>
        <w:fldChar w:fldCharType="separate"/>
      </w:r>
      <w:r w:rsidR="00711AE1">
        <w:rPr>
          <w:rFonts w:eastAsia="MS Mincho"/>
          <w:b/>
          <w:noProof/>
          <w:szCs w:val="20"/>
          <w:lang w:val="en-GB" w:eastAsia="en-US"/>
        </w:rPr>
        <w:t>7</w:t>
      </w:r>
      <w:r w:rsidRPr="00FF01CC">
        <w:rPr>
          <w:rFonts w:eastAsia="MS Mincho"/>
          <w:b/>
          <w:szCs w:val="20"/>
          <w:lang w:val="en-GB" w:eastAsia="en-US"/>
        </w:rPr>
        <w:fldChar w:fldCharType="end"/>
      </w:r>
      <w:bookmarkEnd w:id="13"/>
      <w:r w:rsidRPr="00FF01CC">
        <w:rPr>
          <w:rFonts w:eastAsia="MS Mincho"/>
          <w:b/>
          <w:szCs w:val="20"/>
          <w:lang w:val="en-GB" w:eastAsia="en-US"/>
        </w:rPr>
        <w:t>: Non-full buffer simulation results</w:t>
      </w:r>
      <w:r>
        <w:rPr>
          <w:rFonts w:eastAsia="MS Mincho"/>
          <w:b/>
          <w:szCs w:val="20"/>
          <w:lang w:val="en-GB" w:eastAsia="en-US"/>
        </w:rPr>
        <w:t xml:space="preserve">: </w:t>
      </w:r>
      <w:r w:rsidR="007854AE">
        <w:rPr>
          <w:rFonts w:eastAsia="MS Mincho"/>
          <w:b/>
          <w:szCs w:val="20"/>
          <w:lang w:val="en-GB" w:eastAsia="en-US"/>
        </w:rPr>
        <w:t>Rank 2</w:t>
      </w:r>
    </w:p>
    <w:tbl>
      <w:tblPr>
        <w:tblW w:w="5000" w:type="pct"/>
        <w:tblLook w:val="04A0" w:firstRow="1" w:lastRow="0" w:firstColumn="1" w:lastColumn="0" w:noHBand="0" w:noVBand="1"/>
      </w:tblPr>
      <w:tblGrid>
        <w:gridCol w:w="2327"/>
        <w:gridCol w:w="864"/>
        <w:gridCol w:w="864"/>
        <w:gridCol w:w="864"/>
        <w:gridCol w:w="957"/>
        <w:gridCol w:w="1117"/>
        <w:gridCol w:w="1117"/>
        <w:gridCol w:w="1060"/>
      </w:tblGrid>
      <w:tr w:rsidR="000A1FDF" w:rsidRPr="000A1FDF" w:rsidTr="00E75106">
        <w:trPr>
          <w:trHeight w:val="870"/>
        </w:trPr>
        <w:tc>
          <w:tcPr>
            <w:tcW w:w="1269" w:type="pct"/>
            <w:tcBorders>
              <w:top w:val="single" w:sz="4" w:space="0" w:color="auto"/>
              <w:left w:val="single" w:sz="4" w:space="0" w:color="auto"/>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Codebook</w:t>
            </w:r>
          </w:p>
        </w:tc>
        <w:tc>
          <w:tcPr>
            <w:tcW w:w="471"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Avg. UPT</w:t>
            </w:r>
          </w:p>
        </w:tc>
        <w:tc>
          <w:tcPr>
            <w:tcW w:w="471"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50% UPT</w:t>
            </w:r>
          </w:p>
        </w:tc>
        <w:tc>
          <w:tcPr>
            <w:tcW w:w="471"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5% UPT</w:t>
            </w:r>
          </w:p>
        </w:tc>
        <w:tc>
          <w:tcPr>
            <w:tcW w:w="522"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RU</w:t>
            </w:r>
          </w:p>
        </w:tc>
        <w:tc>
          <w:tcPr>
            <w:tcW w:w="609"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Avg. UPT gain</w:t>
            </w:r>
          </w:p>
        </w:tc>
        <w:tc>
          <w:tcPr>
            <w:tcW w:w="609"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50% UPT gain</w:t>
            </w:r>
          </w:p>
        </w:tc>
        <w:tc>
          <w:tcPr>
            <w:tcW w:w="578" w:type="pct"/>
            <w:tcBorders>
              <w:top w:val="single" w:sz="4" w:space="0" w:color="auto"/>
              <w:left w:val="nil"/>
              <w:bottom w:val="single" w:sz="4" w:space="0" w:color="auto"/>
              <w:right w:val="single" w:sz="4" w:space="0" w:color="auto"/>
            </w:tcBorders>
            <w:shd w:val="clear" w:color="auto" w:fill="004669" w:themeFill="text1" w:themeFillShade="80"/>
            <w:vAlign w:val="center"/>
            <w:hideMark/>
          </w:tcPr>
          <w:p w:rsidR="000A1FDF" w:rsidRPr="00E75106" w:rsidRDefault="000A1FDF" w:rsidP="006D079A">
            <w:pPr>
              <w:spacing w:before="0" w:after="0"/>
              <w:ind w:right="0"/>
              <w:jc w:val="center"/>
              <w:rPr>
                <w:rFonts w:eastAsia="Times New Roman"/>
                <w:b/>
                <w:color w:val="FFFFFF" w:themeColor="background1"/>
                <w:szCs w:val="20"/>
                <w:lang w:eastAsia="en-US"/>
              </w:rPr>
            </w:pPr>
            <w:r w:rsidRPr="00E75106">
              <w:rPr>
                <w:rFonts w:eastAsia="Times New Roman"/>
                <w:b/>
                <w:color w:val="FFFFFF" w:themeColor="background1"/>
                <w:szCs w:val="20"/>
                <w:lang w:eastAsia="en-US"/>
              </w:rPr>
              <w:t>5% UPT gain</w:t>
            </w:r>
          </w:p>
        </w:tc>
      </w:tr>
      <w:tr w:rsidR="009B72A2" w:rsidRPr="000A1FDF" w:rsidTr="00E75106">
        <w:trPr>
          <w:trHeight w:val="290"/>
        </w:trPr>
        <w:tc>
          <w:tcPr>
            <w:tcW w:w="1269" w:type="pct"/>
            <w:tcBorders>
              <w:top w:val="nil"/>
              <w:left w:val="single" w:sz="4" w:space="0" w:color="auto"/>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ind w:right="0"/>
              <w:jc w:val="center"/>
              <w:rPr>
                <w:rFonts w:eastAsia="Times New Roman"/>
                <w:color w:val="000000"/>
                <w:szCs w:val="20"/>
                <w:lang w:eastAsia="en-US"/>
              </w:rPr>
            </w:pPr>
            <w:r w:rsidRPr="000A1FDF">
              <w:rPr>
                <w:rFonts w:eastAsia="Times New Roman"/>
                <w:color w:val="000000"/>
                <w:szCs w:val="20"/>
                <w:lang w:eastAsia="en-US"/>
              </w:rPr>
              <w:t xml:space="preserve">Class A, </w:t>
            </w:r>
            <w:proofErr w:type="spellStart"/>
            <w:r w:rsidRPr="000A1FDF">
              <w:rPr>
                <w:rFonts w:eastAsia="Times New Roman"/>
                <w:color w:val="000000"/>
                <w:szCs w:val="20"/>
                <w:lang w:eastAsia="en-US"/>
              </w:rPr>
              <w:t>Config</w:t>
            </w:r>
            <w:proofErr w:type="spellEnd"/>
            <w:r w:rsidRPr="000A1FDF">
              <w:rPr>
                <w:rFonts w:eastAsia="Times New Roman"/>
                <w:color w:val="000000"/>
                <w:szCs w:val="20"/>
                <w:lang w:eastAsia="en-US"/>
              </w:rPr>
              <w:t xml:space="preserve"> 2</w:t>
            </w:r>
            <w:r>
              <w:rPr>
                <w:rFonts w:eastAsia="Times New Roman"/>
                <w:color w:val="000000"/>
                <w:szCs w:val="20"/>
                <w:lang w:eastAsia="en-US"/>
              </w:rPr>
              <w:t>,3,4</w:t>
            </w:r>
          </w:p>
        </w:tc>
        <w:tc>
          <w:tcPr>
            <w:tcW w:w="471"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jc w:val="center"/>
              <w:rPr>
                <w:color w:val="000000"/>
                <w:szCs w:val="20"/>
              </w:rPr>
            </w:pPr>
            <w:r w:rsidRPr="00193FEF">
              <w:t>21.49</w:t>
            </w:r>
          </w:p>
        </w:tc>
        <w:tc>
          <w:tcPr>
            <w:tcW w:w="471"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jc w:val="center"/>
              <w:rPr>
                <w:color w:val="000000"/>
                <w:szCs w:val="20"/>
              </w:rPr>
            </w:pPr>
            <w:r w:rsidRPr="00193FEF">
              <w:t>17.89</w:t>
            </w:r>
          </w:p>
        </w:tc>
        <w:tc>
          <w:tcPr>
            <w:tcW w:w="471"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jc w:val="center"/>
              <w:rPr>
                <w:color w:val="000000"/>
                <w:szCs w:val="20"/>
              </w:rPr>
            </w:pPr>
            <w:r w:rsidRPr="00193FEF">
              <w:t>7.30</w:t>
            </w:r>
          </w:p>
        </w:tc>
        <w:tc>
          <w:tcPr>
            <w:tcW w:w="522"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jc w:val="center"/>
              <w:rPr>
                <w:color w:val="000000"/>
                <w:szCs w:val="20"/>
              </w:rPr>
            </w:pPr>
            <w:r w:rsidRPr="00193FEF">
              <w:t>55.5%</w:t>
            </w:r>
          </w:p>
        </w:tc>
        <w:tc>
          <w:tcPr>
            <w:tcW w:w="609"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jc w:val="center"/>
              <w:rPr>
                <w:b/>
                <w:bCs/>
                <w:color w:val="FF0000"/>
                <w:szCs w:val="20"/>
              </w:rPr>
            </w:pPr>
            <w:r w:rsidRPr="000A1FDF">
              <w:rPr>
                <w:b/>
                <w:bCs/>
                <w:color w:val="FF0000"/>
                <w:szCs w:val="20"/>
              </w:rPr>
              <w:t>100.0%</w:t>
            </w:r>
          </w:p>
        </w:tc>
        <w:tc>
          <w:tcPr>
            <w:tcW w:w="609"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jc w:val="center"/>
              <w:rPr>
                <w:b/>
                <w:bCs/>
                <w:color w:val="FF0000"/>
                <w:szCs w:val="20"/>
              </w:rPr>
            </w:pPr>
            <w:r w:rsidRPr="000A1FDF">
              <w:rPr>
                <w:b/>
                <w:bCs/>
                <w:color w:val="FF0000"/>
                <w:szCs w:val="20"/>
              </w:rPr>
              <w:t>100.0%</w:t>
            </w:r>
          </w:p>
        </w:tc>
        <w:tc>
          <w:tcPr>
            <w:tcW w:w="578" w:type="pct"/>
            <w:tcBorders>
              <w:top w:val="nil"/>
              <w:left w:val="nil"/>
              <w:bottom w:val="single" w:sz="4" w:space="0" w:color="auto"/>
              <w:right w:val="single" w:sz="4" w:space="0" w:color="auto"/>
            </w:tcBorders>
            <w:shd w:val="clear" w:color="000000" w:fill="FFFFFF"/>
            <w:noWrap/>
            <w:vAlign w:val="center"/>
            <w:hideMark/>
          </w:tcPr>
          <w:p w:rsidR="009B72A2" w:rsidRPr="000A1FDF" w:rsidRDefault="009B72A2" w:rsidP="006D079A">
            <w:pPr>
              <w:spacing w:before="0" w:after="0"/>
              <w:jc w:val="center"/>
              <w:rPr>
                <w:b/>
                <w:bCs/>
                <w:color w:val="FF0000"/>
                <w:szCs w:val="20"/>
              </w:rPr>
            </w:pPr>
            <w:r w:rsidRPr="000A1FDF">
              <w:rPr>
                <w:b/>
                <w:bCs/>
                <w:color w:val="FF0000"/>
                <w:szCs w:val="20"/>
              </w:rPr>
              <w:t>100.0%</w:t>
            </w:r>
          </w:p>
        </w:tc>
      </w:tr>
      <w:tr w:rsidR="00142F1E" w:rsidRPr="000A1FDF" w:rsidTr="00142F1E">
        <w:trPr>
          <w:trHeight w:val="290"/>
        </w:trPr>
        <w:tc>
          <w:tcPr>
            <w:tcW w:w="1269" w:type="pct"/>
            <w:tcBorders>
              <w:top w:val="nil"/>
              <w:left w:val="single" w:sz="4" w:space="0" w:color="auto"/>
              <w:bottom w:val="single" w:sz="4" w:space="0" w:color="auto"/>
              <w:right w:val="single" w:sz="4" w:space="0" w:color="auto"/>
            </w:tcBorders>
            <w:shd w:val="clear" w:color="auto" w:fill="auto"/>
            <w:noWrap/>
            <w:vAlign w:val="center"/>
          </w:tcPr>
          <w:p w:rsidR="00142F1E" w:rsidRPr="000A1FDF" w:rsidRDefault="00142F1E" w:rsidP="00142F1E">
            <w:pPr>
              <w:spacing w:before="0" w:after="0"/>
              <w:ind w:right="0"/>
              <w:jc w:val="center"/>
              <w:rPr>
                <w:rFonts w:eastAsia="Times New Roman"/>
                <w:color w:val="000000"/>
                <w:szCs w:val="20"/>
                <w:lang w:eastAsia="en-US"/>
              </w:rPr>
            </w:pPr>
            <w:r>
              <w:rPr>
                <w:rFonts w:eastAsia="Times New Roman"/>
                <w:color w:val="000000"/>
                <w:szCs w:val="20"/>
                <w:lang w:eastAsia="en-US"/>
              </w:rPr>
              <w:t>Type 1 (Class A rank 1)</w:t>
            </w:r>
          </w:p>
        </w:tc>
        <w:tc>
          <w:tcPr>
            <w:tcW w:w="471" w:type="pct"/>
            <w:tcBorders>
              <w:top w:val="nil"/>
              <w:left w:val="nil"/>
              <w:bottom w:val="single" w:sz="4" w:space="0" w:color="auto"/>
              <w:right w:val="single" w:sz="4" w:space="0" w:color="auto"/>
            </w:tcBorders>
            <w:shd w:val="clear" w:color="auto" w:fill="auto"/>
            <w:noWrap/>
            <w:vAlign w:val="center"/>
            <w:hideMark/>
          </w:tcPr>
          <w:p w:rsidR="00142F1E" w:rsidRPr="000A1FDF" w:rsidRDefault="00142F1E" w:rsidP="00142F1E">
            <w:pPr>
              <w:spacing w:before="0" w:after="0"/>
              <w:jc w:val="center"/>
              <w:rPr>
                <w:color w:val="000000"/>
                <w:szCs w:val="20"/>
              </w:rPr>
            </w:pPr>
            <w:r w:rsidRPr="00193FEF">
              <w:t>28.81</w:t>
            </w:r>
          </w:p>
        </w:tc>
        <w:tc>
          <w:tcPr>
            <w:tcW w:w="471" w:type="pct"/>
            <w:tcBorders>
              <w:top w:val="nil"/>
              <w:left w:val="nil"/>
              <w:bottom w:val="single" w:sz="4" w:space="0" w:color="auto"/>
              <w:right w:val="single" w:sz="4" w:space="0" w:color="auto"/>
            </w:tcBorders>
            <w:shd w:val="clear" w:color="auto" w:fill="auto"/>
            <w:noWrap/>
            <w:vAlign w:val="center"/>
            <w:hideMark/>
          </w:tcPr>
          <w:p w:rsidR="00142F1E" w:rsidRPr="000A1FDF" w:rsidRDefault="00142F1E" w:rsidP="00142F1E">
            <w:pPr>
              <w:spacing w:before="0" w:after="0"/>
              <w:jc w:val="center"/>
              <w:rPr>
                <w:color w:val="000000"/>
                <w:szCs w:val="20"/>
              </w:rPr>
            </w:pPr>
            <w:r w:rsidRPr="00193FEF">
              <w:t>26.52</w:t>
            </w:r>
          </w:p>
        </w:tc>
        <w:tc>
          <w:tcPr>
            <w:tcW w:w="471" w:type="pct"/>
            <w:tcBorders>
              <w:top w:val="nil"/>
              <w:left w:val="nil"/>
              <w:bottom w:val="single" w:sz="4" w:space="0" w:color="auto"/>
              <w:right w:val="single" w:sz="4" w:space="0" w:color="auto"/>
            </w:tcBorders>
            <w:shd w:val="clear" w:color="auto" w:fill="auto"/>
            <w:noWrap/>
            <w:vAlign w:val="center"/>
            <w:hideMark/>
          </w:tcPr>
          <w:p w:rsidR="00142F1E" w:rsidRPr="000A1FDF" w:rsidRDefault="00142F1E" w:rsidP="00142F1E">
            <w:pPr>
              <w:spacing w:before="0" w:after="0"/>
              <w:jc w:val="center"/>
              <w:rPr>
                <w:color w:val="000000"/>
                <w:szCs w:val="20"/>
              </w:rPr>
            </w:pPr>
            <w:r w:rsidRPr="00193FEF">
              <w:t>10.51</w:t>
            </w:r>
          </w:p>
        </w:tc>
        <w:tc>
          <w:tcPr>
            <w:tcW w:w="522" w:type="pct"/>
            <w:tcBorders>
              <w:top w:val="nil"/>
              <w:left w:val="nil"/>
              <w:bottom w:val="single" w:sz="4" w:space="0" w:color="auto"/>
              <w:right w:val="single" w:sz="4" w:space="0" w:color="auto"/>
            </w:tcBorders>
            <w:shd w:val="clear" w:color="auto" w:fill="auto"/>
            <w:noWrap/>
            <w:vAlign w:val="center"/>
            <w:hideMark/>
          </w:tcPr>
          <w:p w:rsidR="00142F1E" w:rsidRPr="000A1FDF" w:rsidRDefault="00142F1E" w:rsidP="00142F1E">
            <w:pPr>
              <w:spacing w:before="0" w:after="0"/>
              <w:jc w:val="center"/>
              <w:rPr>
                <w:color w:val="000000"/>
                <w:szCs w:val="20"/>
              </w:rPr>
            </w:pPr>
            <w:r w:rsidRPr="00193FEF">
              <w:t>46.2%</w:t>
            </w:r>
          </w:p>
        </w:tc>
        <w:tc>
          <w:tcPr>
            <w:tcW w:w="609" w:type="pct"/>
            <w:tcBorders>
              <w:top w:val="nil"/>
              <w:left w:val="nil"/>
              <w:bottom w:val="single" w:sz="4" w:space="0" w:color="auto"/>
              <w:right w:val="single" w:sz="4" w:space="0" w:color="auto"/>
            </w:tcBorders>
            <w:shd w:val="clear" w:color="auto" w:fill="auto"/>
            <w:noWrap/>
            <w:vAlign w:val="center"/>
            <w:hideMark/>
          </w:tcPr>
          <w:p w:rsidR="00142F1E" w:rsidRPr="000F2600" w:rsidRDefault="00142F1E" w:rsidP="00142F1E">
            <w:pPr>
              <w:spacing w:before="0" w:after="0"/>
              <w:ind w:right="0"/>
              <w:jc w:val="center"/>
            </w:pPr>
            <w:r w:rsidRPr="00AE2BC6">
              <w:t>133.2%</w:t>
            </w:r>
          </w:p>
        </w:tc>
        <w:tc>
          <w:tcPr>
            <w:tcW w:w="609" w:type="pct"/>
            <w:tcBorders>
              <w:top w:val="nil"/>
              <w:left w:val="nil"/>
              <w:bottom w:val="single" w:sz="4" w:space="0" w:color="auto"/>
              <w:right w:val="single" w:sz="4" w:space="0" w:color="auto"/>
            </w:tcBorders>
            <w:shd w:val="clear" w:color="auto" w:fill="auto"/>
            <w:noWrap/>
            <w:vAlign w:val="center"/>
            <w:hideMark/>
          </w:tcPr>
          <w:p w:rsidR="00142F1E" w:rsidRPr="000F2600" w:rsidRDefault="00142F1E" w:rsidP="00142F1E">
            <w:pPr>
              <w:spacing w:before="0" w:after="0"/>
              <w:ind w:right="0"/>
              <w:jc w:val="center"/>
            </w:pPr>
            <w:r w:rsidRPr="00AE2BC6">
              <w:t>146.8%</w:t>
            </w:r>
          </w:p>
        </w:tc>
        <w:tc>
          <w:tcPr>
            <w:tcW w:w="578" w:type="pct"/>
            <w:tcBorders>
              <w:top w:val="nil"/>
              <w:left w:val="nil"/>
              <w:bottom w:val="single" w:sz="4" w:space="0" w:color="auto"/>
              <w:right w:val="single" w:sz="4" w:space="0" w:color="auto"/>
            </w:tcBorders>
            <w:shd w:val="clear" w:color="auto" w:fill="auto"/>
            <w:noWrap/>
            <w:vAlign w:val="center"/>
            <w:hideMark/>
          </w:tcPr>
          <w:p w:rsidR="00142F1E" w:rsidRPr="000F2600" w:rsidRDefault="00142F1E" w:rsidP="00142F1E">
            <w:pPr>
              <w:spacing w:before="0" w:after="0"/>
              <w:ind w:right="0"/>
              <w:jc w:val="center"/>
            </w:pPr>
            <w:r w:rsidRPr="00AE2BC6">
              <w:t>141.5%</w:t>
            </w:r>
          </w:p>
        </w:tc>
      </w:tr>
      <w:tr w:rsidR="00142F1E" w:rsidRPr="000A1FDF" w:rsidTr="00142F1E">
        <w:trPr>
          <w:trHeight w:val="290"/>
        </w:trPr>
        <w:tc>
          <w:tcPr>
            <w:tcW w:w="1269" w:type="pct"/>
            <w:tcBorders>
              <w:top w:val="nil"/>
              <w:left w:val="single" w:sz="4" w:space="0" w:color="auto"/>
              <w:bottom w:val="single" w:sz="4" w:space="0" w:color="auto"/>
              <w:right w:val="single" w:sz="4" w:space="0" w:color="auto"/>
            </w:tcBorders>
            <w:shd w:val="clear" w:color="auto" w:fill="auto"/>
            <w:noWrap/>
            <w:vAlign w:val="center"/>
          </w:tcPr>
          <w:p w:rsidR="00142F1E" w:rsidRPr="000A1FDF" w:rsidRDefault="00142F1E" w:rsidP="00142F1E">
            <w:pPr>
              <w:spacing w:before="0" w:after="0"/>
              <w:ind w:right="0"/>
              <w:jc w:val="center"/>
              <w:rPr>
                <w:rFonts w:eastAsia="Times New Roman"/>
                <w:color w:val="000000"/>
                <w:szCs w:val="20"/>
                <w:lang w:eastAsia="en-US"/>
              </w:rPr>
            </w:pPr>
            <w:r>
              <w:rPr>
                <w:rFonts w:eastAsia="Times New Roman"/>
                <w:color w:val="000000"/>
                <w:szCs w:val="20"/>
                <w:lang w:eastAsia="en-US"/>
              </w:rPr>
              <w:t>Type 2 (</w:t>
            </w:r>
            <w:proofErr w:type="spellStart"/>
            <w:r>
              <w:rPr>
                <w:rFonts w:eastAsia="Times New Roman"/>
                <w:color w:val="000000"/>
                <w:szCs w:val="20"/>
                <w:lang w:eastAsia="en-US"/>
              </w:rPr>
              <w:t>Unres</w:t>
            </w:r>
            <w:proofErr w:type="spellEnd"/>
            <w:r>
              <w:rPr>
                <w:rFonts w:eastAsia="Times New Roman"/>
                <w:color w:val="000000"/>
                <w:szCs w:val="20"/>
                <w:lang w:eastAsia="en-US"/>
              </w:rPr>
              <w:t>. Orth.)</w:t>
            </w:r>
          </w:p>
        </w:tc>
        <w:tc>
          <w:tcPr>
            <w:tcW w:w="471" w:type="pct"/>
            <w:tcBorders>
              <w:top w:val="nil"/>
              <w:left w:val="nil"/>
              <w:bottom w:val="single" w:sz="4" w:space="0" w:color="auto"/>
              <w:right w:val="single" w:sz="4" w:space="0" w:color="auto"/>
            </w:tcBorders>
            <w:shd w:val="clear" w:color="auto" w:fill="auto"/>
            <w:noWrap/>
            <w:vAlign w:val="center"/>
            <w:hideMark/>
          </w:tcPr>
          <w:p w:rsidR="00142F1E" w:rsidRPr="000A1FDF" w:rsidRDefault="00142F1E" w:rsidP="00142F1E">
            <w:pPr>
              <w:spacing w:before="0" w:after="0"/>
              <w:jc w:val="center"/>
              <w:rPr>
                <w:color w:val="000000"/>
                <w:szCs w:val="20"/>
              </w:rPr>
            </w:pPr>
            <w:r w:rsidRPr="00193FEF">
              <w:t>21.49</w:t>
            </w:r>
          </w:p>
        </w:tc>
        <w:tc>
          <w:tcPr>
            <w:tcW w:w="471" w:type="pct"/>
            <w:tcBorders>
              <w:top w:val="nil"/>
              <w:left w:val="nil"/>
              <w:bottom w:val="single" w:sz="4" w:space="0" w:color="auto"/>
              <w:right w:val="single" w:sz="4" w:space="0" w:color="auto"/>
            </w:tcBorders>
            <w:shd w:val="clear" w:color="auto" w:fill="auto"/>
            <w:noWrap/>
            <w:vAlign w:val="center"/>
            <w:hideMark/>
          </w:tcPr>
          <w:p w:rsidR="00142F1E" w:rsidRPr="000A1FDF" w:rsidRDefault="00142F1E" w:rsidP="00142F1E">
            <w:pPr>
              <w:spacing w:before="0" w:after="0"/>
              <w:jc w:val="center"/>
              <w:rPr>
                <w:color w:val="000000"/>
                <w:szCs w:val="20"/>
              </w:rPr>
            </w:pPr>
            <w:r w:rsidRPr="00193FEF">
              <w:t>17.89</w:t>
            </w:r>
          </w:p>
        </w:tc>
        <w:tc>
          <w:tcPr>
            <w:tcW w:w="471" w:type="pct"/>
            <w:tcBorders>
              <w:top w:val="nil"/>
              <w:left w:val="nil"/>
              <w:bottom w:val="single" w:sz="4" w:space="0" w:color="auto"/>
              <w:right w:val="single" w:sz="4" w:space="0" w:color="auto"/>
            </w:tcBorders>
            <w:shd w:val="clear" w:color="auto" w:fill="auto"/>
            <w:noWrap/>
            <w:vAlign w:val="center"/>
            <w:hideMark/>
          </w:tcPr>
          <w:p w:rsidR="00142F1E" w:rsidRPr="000A1FDF" w:rsidRDefault="00142F1E" w:rsidP="00142F1E">
            <w:pPr>
              <w:spacing w:before="0" w:after="0"/>
              <w:jc w:val="center"/>
              <w:rPr>
                <w:color w:val="000000"/>
                <w:szCs w:val="20"/>
              </w:rPr>
            </w:pPr>
            <w:r w:rsidRPr="00193FEF">
              <w:t>7.30</w:t>
            </w:r>
          </w:p>
        </w:tc>
        <w:tc>
          <w:tcPr>
            <w:tcW w:w="522" w:type="pct"/>
            <w:tcBorders>
              <w:top w:val="nil"/>
              <w:left w:val="nil"/>
              <w:bottom w:val="single" w:sz="4" w:space="0" w:color="auto"/>
              <w:right w:val="single" w:sz="4" w:space="0" w:color="auto"/>
            </w:tcBorders>
            <w:shd w:val="clear" w:color="auto" w:fill="auto"/>
            <w:noWrap/>
            <w:vAlign w:val="center"/>
            <w:hideMark/>
          </w:tcPr>
          <w:p w:rsidR="00142F1E" w:rsidRPr="000A1FDF" w:rsidRDefault="00142F1E" w:rsidP="00142F1E">
            <w:pPr>
              <w:spacing w:before="0" w:after="0"/>
              <w:jc w:val="center"/>
              <w:rPr>
                <w:color w:val="000000"/>
                <w:szCs w:val="20"/>
              </w:rPr>
            </w:pPr>
            <w:r w:rsidRPr="00193FEF">
              <w:t>55.5%</w:t>
            </w:r>
          </w:p>
        </w:tc>
        <w:tc>
          <w:tcPr>
            <w:tcW w:w="609" w:type="pct"/>
            <w:tcBorders>
              <w:top w:val="nil"/>
              <w:left w:val="nil"/>
              <w:bottom w:val="single" w:sz="4" w:space="0" w:color="auto"/>
              <w:right w:val="single" w:sz="4" w:space="0" w:color="auto"/>
            </w:tcBorders>
            <w:shd w:val="clear" w:color="auto" w:fill="auto"/>
            <w:noWrap/>
            <w:vAlign w:val="center"/>
            <w:hideMark/>
          </w:tcPr>
          <w:p w:rsidR="00142F1E" w:rsidRPr="000F2600" w:rsidRDefault="00142F1E" w:rsidP="00142F1E">
            <w:pPr>
              <w:spacing w:before="0" w:after="0"/>
              <w:ind w:right="0"/>
              <w:jc w:val="center"/>
            </w:pPr>
            <w:r w:rsidRPr="0078372A">
              <w:t>138.1%</w:t>
            </w:r>
          </w:p>
        </w:tc>
        <w:tc>
          <w:tcPr>
            <w:tcW w:w="609" w:type="pct"/>
            <w:tcBorders>
              <w:top w:val="nil"/>
              <w:left w:val="nil"/>
              <w:bottom w:val="single" w:sz="4" w:space="0" w:color="auto"/>
              <w:right w:val="single" w:sz="4" w:space="0" w:color="auto"/>
            </w:tcBorders>
            <w:shd w:val="clear" w:color="auto" w:fill="auto"/>
            <w:noWrap/>
            <w:vAlign w:val="center"/>
            <w:hideMark/>
          </w:tcPr>
          <w:p w:rsidR="00142F1E" w:rsidRPr="000F2600" w:rsidRDefault="00142F1E" w:rsidP="00142F1E">
            <w:pPr>
              <w:spacing w:before="0" w:after="0"/>
              <w:ind w:right="0"/>
              <w:jc w:val="center"/>
            </w:pPr>
            <w:r w:rsidRPr="0078372A">
              <w:t>153.1%</w:t>
            </w:r>
          </w:p>
        </w:tc>
        <w:tc>
          <w:tcPr>
            <w:tcW w:w="578" w:type="pct"/>
            <w:tcBorders>
              <w:top w:val="nil"/>
              <w:left w:val="nil"/>
              <w:bottom w:val="single" w:sz="4" w:space="0" w:color="auto"/>
              <w:right w:val="single" w:sz="4" w:space="0" w:color="auto"/>
            </w:tcBorders>
            <w:shd w:val="clear" w:color="auto" w:fill="auto"/>
            <w:noWrap/>
            <w:vAlign w:val="center"/>
            <w:hideMark/>
          </w:tcPr>
          <w:p w:rsidR="00142F1E" w:rsidRPr="000F2600" w:rsidRDefault="00142F1E" w:rsidP="00142F1E">
            <w:pPr>
              <w:spacing w:before="0" w:after="0"/>
              <w:ind w:right="0"/>
              <w:jc w:val="center"/>
            </w:pPr>
            <w:r w:rsidRPr="0078372A">
              <w:t>149.4%</w:t>
            </w:r>
          </w:p>
        </w:tc>
      </w:tr>
      <w:tr w:rsidR="00142F1E" w:rsidRPr="000A1FDF" w:rsidTr="00E75106">
        <w:trPr>
          <w:trHeight w:val="290"/>
        </w:trPr>
        <w:tc>
          <w:tcPr>
            <w:tcW w:w="1269" w:type="pct"/>
            <w:tcBorders>
              <w:top w:val="nil"/>
              <w:left w:val="single" w:sz="4" w:space="0" w:color="auto"/>
              <w:bottom w:val="single" w:sz="4" w:space="0" w:color="auto"/>
              <w:right w:val="single" w:sz="4" w:space="0" w:color="auto"/>
            </w:tcBorders>
            <w:shd w:val="clear" w:color="auto" w:fill="auto"/>
            <w:noWrap/>
            <w:vAlign w:val="center"/>
          </w:tcPr>
          <w:p w:rsidR="00142F1E" w:rsidRPr="000A1FDF" w:rsidRDefault="00142F1E" w:rsidP="00142F1E">
            <w:pPr>
              <w:spacing w:before="0" w:after="0"/>
              <w:ind w:right="0"/>
              <w:jc w:val="center"/>
              <w:rPr>
                <w:rFonts w:eastAsia="Times New Roman"/>
                <w:color w:val="000000"/>
                <w:szCs w:val="20"/>
                <w:lang w:eastAsia="en-US"/>
              </w:rPr>
            </w:pPr>
            <w:r>
              <w:rPr>
                <w:rFonts w:eastAsia="Times New Roman"/>
                <w:color w:val="000000"/>
                <w:szCs w:val="20"/>
                <w:lang w:eastAsia="en-US"/>
              </w:rPr>
              <w:t>Type 3 (Class A rank 7)</w:t>
            </w:r>
          </w:p>
        </w:tc>
        <w:tc>
          <w:tcPr>
            <w:tcW w:w="471" w:type="pct"/>
            <w:tcBorders>
              <w:top w:val="nil"/>
              <w:left w:val="nil"/>
              <w:bottom w:val="single" w:sz="4" w:space="0" w:color="auto"/>
              <w:right w:val="single" w:sz="4" w:space="0" w:color="auto"/>
            </w:tcBorders>
            <w:shd w:val="clear" w:color="auto" w:fill="auto"/>
            <w:noWrap/>
            <w:vAlign w:val="center"/>
          </w:tcPr>
          <w:p w:rsidR="00142F1E" w:rsidRPr="000A1FDF" w:rsidRDefault="00142F1E" w:rsidP="00142F1E">
            <w:pPr>
              <w:spacing w:before="0" w:after="0"/>
              <w:jc w:val="center"/>
              <w:rPr>
                <w:color w:val="000000"/>
                <w:szCs w:val="20"/>
              </w:rPr>
            </w:pPr>
            <w:r w:rsidRPr="00193FEF">
              <w:t>32.66</w:t>
            </w:r>
          </w:p>
        </w:tc>
        <w:tc>
          <w:tcPr>
            <w:tcW w:w="471" w:type="pct"/>
            <w:tcBorders>
              <w:top w:val="nil"/>
              <w:left w:val="nil"/>
              <w:bottom w:val="single" w:sz="4" w:space="0" w:color="auto"/>
              <w:right w:val="single" w:sz="4" w:space="0" w:color="auto"/>
            </w:tcBorders>
            <w:shd w:val="clear" w:color="auto" w:fill="auto"/>
            <w:noWrap/>
            <w:vAlign w:val="center"/>
          </w:tcPr>
          <w:p w:rsidR="00142F1E" w:rsidRPr="000A1FDF" w:rsidRDefault="00142F1E" w:rsidP="00142F1E">
            <w:pPr>
              <w:spacing w:before="0" w:after="0"/>
              <w:jc w:val="center"/>
              <w:rPr>
                <w:color w:val="000000"/>
                <w:szCs w:val="20"/>
              </w:rPr>
            </w:pPr>
            <w:r w:rsidRPr="00193FEF">
              <w:t>32.18</w:t>
            </w:r>
          </w:p>
        </w:tc>
        <w:tc>
          <w:tcPr>
            <w:tcW w:w="471" w:type="pct"/>
            <w:tcBorders>
              <w:top w:val="nil"/>
              <w:left w:val="nil"/>
              <w:bottom w:val="single" w:sz="4" w:space="0" w:color="auto"/>
              <w:right w:val="single" w:sz="4" w:space="0" w:color="auto"/>
            </w:tcBorders>
            <w:shd w:val="clear" w:color="auto" w:fill="auto"/>
            <w:noWrap/>
            <w:vAlign w:val="center"/>
          </w:tcPr>
          <w:p w:rsidR="00142F1E" w:rsidRPr="000A1FDF" w:rsidRDefault="00142F1E" w:rsidP="00142F1E">
            <w:pPr>
              <w:spacing w:before="0" w:after="0"/>
              <w:jc w:val="center"/>
              <w:rPr>
                <w:color w:val="000000"/>
                <w:szCs w:val="20"/>
              </w:rPr>
            </w:pPr>
            <w:r w:rsidRPr="00193FEF">
              <w:t>12.10</w:t>
            </w:r>
          </w:p>
        </w:tc>
        <w:tc>
          <w:tcPr>
            <w:tcW w:w="522" w:type="pct"/>
            <w:tcBorders>
              <w:top w:val="nil"/>
              <w:left w:val="nil"/>
              <w:bottom w:val="single" w:sz="4" w:space="0" w:color="auto"/>
              <w:right w:val="single" w:sz="4" w:space="0" w:color="auto"/>
            </w:tcBorders>
            <w:shd w:val="clear" w:color="auto" w:fill="auto"/>
            <w:noWrap/>
            <w:vAlign w:val="center"/>
          </w:tcPr>
          <w:p w:rsidR="00142F1E" w:rsidRPr="000A1FDF" w:rsidRDefault="00142F1E" w:rsidP="00142F1E">
            <w:pPr>
              <w:spacing w:before="0" w:after="0"/>
              <w:jc w:val="center"/>
              <w:rPr>
                <w:color w:val="000000"/>
                <w:szCs w:val="20"/>
              </w:rPr>
            </w:pPr>
            <w:r w:rsidRPr="00193FEF">
              <w:t>42.6%</w:t>
            </w:r>
          </w:p>
        </w:tc>
        <w:tc>
          <w:tcPr>
            <w:tcW w:w="609" w:type="pct"/>
            <w:tcBorders>
              <w:top w:val="nil"/>
              <w:left w:val="nil"/>
              <w:bottom w:val="single" w:sz="4" w:space="0" w:color="auto"/>
              <w:right w:val="single" w:sz="4" w:space="0" w:color="auto"/>
            </w:tcBorders>
            <w:shd w:val="clear" w:color="auto" w:fill="auto"/>
            <w:noWrap/>
            <w:vAlign w:val="center"/>
          </w:tcPr>
          <w:p w:rsidR="00142F1E" w:rsidRPr="000F2600" w:rsidRDefault="00142F1E" w:rsidP="00142F1E">
            <w:pPr>
              <w:spacing w:before="0" w:after="0"/>
              <w:ind w:right="0"/>
              <w:jc w:val="center"/>
            </w:pPr>
            <w:r w:rsidRPr="0078372A">
              <w:t>134.1%</w:t>
            </w:r>
          </w:p>
        </w:tc>
        <w:tc>
          <w:tcPr>
            <w:tcW w:w="609" w:type="pct"/>
            <w:tcBorders>
              <w:top w:val="nil"/>
              <w:left w:val="nil"/>
              <w:bottom w:val="single" w:sz="4" w:space="0" w:color="auto"/>
              <w:right w:val="single" w:sz="4" w:space="0" w:color="auto"/>
            </w:tcBorders>
            <w:shd w:val="clear" w:color="auto" w:fill="auto"/>
            <w:noWrap/>
            <w:vAlign w:val="center"/>
          </w:tcPr>
          <w:p w:rsidR="00142F1E" w:rsidRPr="000F2600" w:rsidRDefault="00142F1E" w:rsidP="00142F1E">
            <w:pPr>
              <w:spacing w:before="0" w:after="0"/>
              <w:ind w:right="0"/>
              <w:jc w:val="center"/>
            </w:pPr>
            <w:r w:rsidRPr="0078372A">
              <w:t>148.2%</w:t>
            </w:r>
          </w:p>
        </w:tc>
        <w:tc>
          <w:tcPr>
            <w:tcW w:w="578" w:type="pct"/>
            <w:tcBorders>
              <w:top w:val="nil"/>
              <w:left w:val="nil"/>
              <w:bottom w:val="single" w:sz="4" w:space="0" w:color="auto"/>
              <w:right w:val="single" w:sz="4" w:space="0" w:color="auto"/>
            </w:tcBorders>
            <w:shd w:val="clear" w:color="auto" w:fill="auto"/>
            <w:noWrap/>
            <w:vAlign w:val="center"/>
          </w:tcPr>
          <w:p w:rsidR="00142F1E" w:rsidRPr="000F2600" w:rsidRDefault="00142F1E" w:rsidP="00142F1E">
            <w:pPr>
              <w:spacing w:before="0" w:after="0"/>
              <w:ind w:right="0"/>
              <w:jc w:val="center"/>
            </w:pPr>
            <w:r w:rsidRPr="0078372A">
              <w:t>144.1%</w:t>
            </w:r>
          </w:p>
        </w:tc>
      </w:tr>
      <w:tr w:rsidR="00E75106" w:rsidRPr="000A1FDF" w:rsidTr="00E75106">
        <w:trPr>
          <w:trHeight w:val="290"/>
        </w:trPr>
        <w:tc>
          <w:tcPr>
            <w:tcW w:w="1269" w:type="pct"/>
            <w:tcBorders>
              <w:top w:val="nil"/>
              <w:left w:val="single" w:sz="4" w:space="0" w:color="auto"/>
              <w:bottom w:val="single" w:sz="4" w:space="0" w:color="auto"/>
              <w:right w:val="single" w:sz="4" w:space="0" w:color="auto"/>
            </w:tcBorders>
            <w:shd w:val="clear" w:color="auto" w:fill="auto"/>
            <w:noWrap/>
            <w:vAlign w:val="center"/>
            <w:hideMark/>
          </w:tcPr>
          <w:p w:rsidR="00E75106" w:rsidRPr="000A1FDF" w:rsidRDefault="00E75106" w:rsidP="00E75106">
            <w:pPr>
              <w:spacing w:before="0" w:after="0"/>
              <w:ind w:right="0"/>
              <w:jc w:val="center"/>
              <w:rPr>
                <w:rFonts w:eastAsia="Times New Roman"/>
                <w:color w:val="000000"/>
                <w:szCs w:val="20"/>
                <w:lang w:eastAsia="en-US"/>
              </w:rPr>
            </w:pPr>
            <w:r w:rsidRPr="000A1FDF">
              <w:rPr>
                <w:rFonts w:eastAsia="Times New Roman"/>
                <w:color w:val="000000"/>
                <w:szCs w:val="20"/>
                <w:lang w:eastAsia="en-US"/>
              </w:rPr>
              <w:t>Ideal</w:t>
            </w:r>
          </w:p>
        </w:tc>
        <w:tc>
          <w:tcPr>
            <w:tcW w:w="471" w:type="pct"/>
            <w:tcBorders>
              <w:top w:val="nil"/>
              <w:left w:val="nil"/>
              <w:bottom w:val="single" w:sz="4" w:space="0" w:color="auto"/>
              <w:right w:val="single" w:sz="4" w:space="0" w:color="auto"/>
            </w:tcBorders>
            <w:shd w:val="clear" w:color="auto" w:fill="auto"/>
            <w:noWrap/>
            <w:vAlign w:val="center"/>
            <w:hideMark/>
          </w:tcPr>
          <w:p w:rsidR="00E75106" w:rsidRPr="000A1FDF" w:rsidRDefault="00E75106" w:rsidP="00E75106">
            <w:pPr>
              <w:spacing w:before="0" w:after="0"/>
              <w:jc w:val="center"/>
              <w:rPr>
                <w:color w:val="000000"/>
                <w:szCs w:val="20"/>
              </w:rPr>
            </w:pPr>
            <w:r w:rsidRPr="00193FEF">
              <w:t>28.61</w:t>
            </w:r>
          </w:p>
        </w:tc>
        <w:tc>
          <w:tcPr>
            <w:tcW w:w="471" w:type="pct"/>
            <w:tcBorders>
              <w:top w:val="nil"/>
              <w:left w:val="nil"/>
              <w:bottom w:val="single" w:sz="4" w:space="0" w:color="auto"/>
              <w:right w:val="single" w:sz="4" w:space="0" w:color="auto"/>
            </w:tcBorders>
            <w:shd w:val="clear" w:color="auto" w:fill="auto"/>
            <w:noWrap/>
            <w:vAlign w:val="center"/>
            <w:hideMark/>
          </w:tcPr>
          <w:p w:rsidR="00E75106" w:rsidRPr="000A1FDF" w:rsidRDefault="00E75106" w:rsidP="00E75106">
            <w:pPr>
              <w:spacing w:before="0" w:after="0"/>
              <w:jc w:val="center"/>
              <w:rPr>
                <w:color w:val="000000"/>
                <w:szCs w:val="20"/>
              </w:rPr>
            </w:pPr>
            <w:r w:rsidRPr="00193FEF">
              <w:t>26.27</w:t>
            </w:r>
          </w:p>
        </w:tc>
        <w:tc>
          <w:tcPr>
            <w:tcW w:w="471" w:type="pct"/>
            <w:tcBorders>
              <w:top w:val="nil"/>
              <w:left w:val="nil"/>
              <w:bottom w:val="single" w:sz="4" w:space="0" w:color="auto"/>
              <w:right w:val="single" w:sz="4" w:space="0" w:color="auto"/>
            </w:tcBorders>
            <w:shd w:val="clear" w:color="auto" w:fill="auto"/>
            <w:noWrap/>
            <w:vAlign w:val="center"/>
            <w:hideMark/>
          </w:tcPr>
          <w:p w:rsidR="00E75106" w:rsidRPr="000A1FDF" w:rsidRDefault="00E75106" w:rsidP="00E75106">
            <w:pPr>
              <w:spacing w:before="0" w:after="0"/>
              <w:jc w:val="center"/>
              <w:rPr>
                <w:color w:val="000000"/>
                <w:szCs w:val="20"/>
              </w:rPr>
            </w:pPr>
            <w:r w:rsidRPr="00193FEF">
              <w:t>10.33</w:t>
            </w:r>
          </w:p>
        </w:tc>
        <w:tc>
          <w:tcPr>
            <w:tcW w:w="522" w:type="pct"/>
            <w:tcBorders>
              <w:top w:val="nil"/>
              <w:left w:val="nil"/>
              <w:bottom w:val="single" w:sz="4" w:space="0" w:color="auto"/>
              <w:right w:val="single" w:sz="4" w:space="0" w:color="auto"/>
            </w:tcBorders>
            <w:shd w:val="clear" w:color="auto" w:fill="auto"/>
            <w:noWrap/>
            <w:vAlign w:val="center"/>
            <w:hideMark/>
          </w:tcPr>
          <w:p w:rsidR="00E75106" w:rsidRPr="000A1FDF" w:rsidRDefault="00E75106" w:rsidP="00E75106">
            <w:pPr>
              <w:spacing w:before="0" w:after="0"/>
              <w:jc w:val="center"/>
              <w:rPr>
                <w:color w:val="000000"/>
                <w:szCs w:val="20"/>
              </w:rPr>
            </w:pPr>
            <w:r w:rsidRPr="00193FEF">
              <w:t>46.5%</w:t>
            </w:r>
          </w:p>
        </w:tc>
        <w:tc>
          <w:tcPr>
            <w:tcW w:w="609" w:type="pct"/>
            <w:tcBorders>
              <w:top w:val="nil"/>
              <w:left w:val="nil"/>
              <w:bottom w:val="single" w:sz="4" w:space="0" w:color="auto"/>
              <w:right w:val="single" w:sz="4" w:space="0" w:color="auto"/>
            </w:tcBorders>
            <w:shd w:val="clear" w:color="auto" w:fill="auto"/>
            <w:noWrap/>
            <w:vAlign w:val="center"/>
            <w:hideMark/>
          </w:tcPr>
          <w:p w:rsidR="00E75106" w:rsidRPr="000F2600" w:rsidRDefault="00E75106" w:rsidP="00E75106">
            <w:pPr>
              <w:spacing w:before="0" w:after="0"/>
              <w:ind w:right="0"/>
              <w:jc w:val="center"/>
            </w:pPr>
            <w:r w:rsidRPr="0078372A">
              <w:t>152.0%</w:t>
            </w:r>
          </w:p>
        </w:tc>
        <w:tc>
          <w:tcPr>
            <w:tcW w:w="609" w:type="pct"/>
            <w:tcBorders>
              <w:top w:val="nil"/>
              <w:left w:val="nil"/>
              <w:bottom w:val="single" w:sz="4" w:space="0" w:color="auto"/>
              <w:right w:val="single" w:sz="4" w:space="0" w:color="auto"/>
            </w:tcBorders>
            <w:shd w:val="clear" w:color="auto" w:fill="auto"/>
            <w:noWrap/>
            <w:vAlign w:val="center"/>
            <w:hideMark/>
          </w:tcPr>
          <w:p w:rsidR="00E75106" w:rsidRPr="000F2600" w:rsidRDefault="00E75106" w:rsidP="00E75106">
            <w:pPr>
              <w:spacing w:before="0" w:after="0"/>
              <w:ind w:right="0"/>
              <w:jc w:val="center"/>
            </w:pPr>
            <w:r w:rsidRPr="0078372A">
              <w:t>179.8%</w:t>
            </w:r>
          </w:p>
        </w:tc>
        <w:tc>
          <w:tcPr>
            <w:tcW w:w="578" w:type="pct"/>
            <w:tcBorders>
              <w:top w:val="nil"/>
              <w:left w:val="nil"/>
              <w:bottom w:val="single" w:sz="4" w:space="0" w:color="auto"/>
              <w:right w:val="single" w:sz="4" w:space="0" w:color="auto"/>
            </w:tcBorders>
            <w:shd w:val="clear" w:color="auto" w:fill="auto"/>
            <w:noWrap/>
            <w:vAlign w:val="center"/>
            <w:hideMark/>
          </w:tcPr>
          <w:p w:rsidR="00E75106" w:rsidRPr="000F2600" w:rsidRDefault="00E75106" w:rsidP="00E75106">
            <w:pPr>
              <w:spacing w:before="0" w:after="0"/>
              <w:ind w:right="0"/>
              <w:jc w:val="center"/>
            </w:pPr>
            <w:r w:rsidRPr="0078372A">
              <w:t>165.9%</w:t>
            </w:r>
          </w:p>
        </w:tc>
      </w:tr>
    </w:tbl>
    <w:p w:rsidR="00385EC2" w:rsidRPr="00C800E7" w:rsidRDefault="00385EC2" w:rsidP="006D079A">
      <w:pPr>
        <w:keepNext/>
        <w:spacing w:before="120" w:after="120"/>
        <w:ind w:left="-720" w:right="-784"/>
        <w:jc w:val="center"/>
        <w:rPr>
          <w:rFonts w:eastAsia="MS Mincho"/>
          <w:iCs/>
          <w:lang w:eastAsia="ja-JP"/>
        </w:rPr>
      </w:pPr>
    </w:p>
    <w:sectPr w:rsidR="00385EC2" w:rsidRPr="00C800E7" w:rsidSect="00773155">
      <w:type w:val="continuous"/>
      <w:pgSz w:w="11906" w:h="16838"/>
      <w:pgMar w:top="1440" w:right="1556" w:bottom="1440" w:left="117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22C" w:rsidRDefault="0022122C" w:rsidP="00C1415E">
      <w:pPr>
        <w:spacing w:after="120"/>
      </w:pPr>
      <w:r>
        <w:separator/>
      </w:r>
    </w:p>
    <w:p w:rsidR="0022122C" w:rsidRDefault="0022122C" w:rsidP="00C1415E">
      <w:pPr>
        <w:spacing w:after="120"/>
      </w:pPr>
    </w:p>
  </w:endnote>
  <w:endnote w:type="continuationSeparator" w:id="0">
    <w:p w:rsidR="0022122C" w:rsidRDefault="0022122C" w:rsidP="00C1415E">
      <w:pPr>
        <w:spacing w:after="120"/>
      </w:pPr>
      <w:r>
        <w:continuationSeparator/>
      </w:r>
    </w:p>
    <w:p w:rsidR="0022122C" w:rsidRDefault="0022122C" w:rsidP="00C1415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TFangsong">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5E2" w:rsidRDefault="00FA75E2" w:rsidP="00C1415E">
    <w:pPr>
      <w:pStyle w:val="Footer"/>
      <w:framePr w:wrap="around" w:vAnchor="text" w:hAnchor="margin" w:xAlign="right" w:y="1"/>
      <w:spacing w:after="120"/>
      <w:rPr>
        <w:rStyle w:val="PageNumber"/>
      </w:rPr>
    </w:pPr>
    <w:r>
      <w:rPr>
        <w:rStyle w:val="PageNumber"/>
      </w:rPr>
      <w:fldChar w:fldCharType="begin"/>
    </w:r>
    <w:r>
      <w:rPr>
        <w:rStyle w:val="PageNumber"/>
      </w:rPr>
      <w:instrText xml:space="preserve">PAGE  </w:instrText>
    </w:r>
    <w:r>
      <w:rPr>
        <w:rStyle w:val="PageNumber"/>
      </w:rPr>
      <w:fldChar w:fldCharType="end"/>
    </w:r>
  </w:p>
  <w:p w:rsidR="00FA75E2" w:rsidRDefault="00FA75E2" w:rsidP="00C1415E">
    <w:pPr>
      <w:pStyle w:val="Footer"/>
      <w:spacing w:after="120"/>
      <w:ind w:right="360"/>
    </w:pPr>
  </w:p>
  <w:p w:rsidR="00FA75E2" w:rsidRDefault="00FA75E2" w:rsidP="00C1415E">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5E2" w:rsidRDefault="00FA75E2" w:rsidP="00C1415E">
    <w:pPr>
      <w:pStyle w:val="Footer"/>
      <w:spacing w:after="120"/>
      <w:ind w:right="360"/>
      <w:rPr>
        <w:rFonts w:ascii="SimSun" w:hAnsi="SimSun"/>
      </w:rPr>
    </w:pPr>
    <w:r>
      <w:rPr>
        <w:rFonts w:ascii="SimSun" w:hAnsi="SimSun" w:hint="eastAsia"/>
      </w:rPr>
      <w:tab/>
    </w:r>
  </w:p>
  <w:p w:rsidR="00FA75E2" w:rsidRDefault="00FA75E2" w:rsidP="00C1415E">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5E2" w:rsidRDefault="00FA75E2" w:rsidP="00C1415E">
    <w:pPr>
      <w:pStyle w:val="Footer"/>
      <w:framePr w:wrap="around" w:vAnchor="text" w:hAnchor="margin" w:xAlign="right" w:y="1"/>
      <w:spacing w:after="120"/>
      <w:rPr>
        <w:rStyle w:val="PageNumber"/>
      </w:rPr>
    </w:pPr>
    <w:r>
      <w:rPr>
        <w:rStyle w:val="PageNumber"/>
      </w:rPr>
      <w:fldChar w:fldCharType="begin"/>
    </w:r>
    <w:r>
      <w:rPr>
        <w:rStyle w:val="PageNumber"/>
      </w:rPr>
      <w:instrText xml:space="preserve">PAGE  </w:instrText>
    </w:r>
    <w:r>
      <w:rPr>
        <w:rStyle w:val="PageNumber"/>
      </w:rPr>
      <w:fldChar w:fldCharType="end"/>
    </w:r>
  </w:p>
  <w:p w:rsidR="00FA75E2" w:rsidRDefault="00FA75E2" w:rsidP="00C1415E">
    <w:pPr>
      <w:pStyle w:val="Footer"/>
      <w:spacing w:after="120"/>
      <w:ind w:right="360"/>
    </w:pPr>
  </w:p>
  <w:p w:rsidR="00FA75E2" w:rsidRDefault="00FA75E2" w:rsidP="00C1415E">
    <w:pPr>
      <w:spacing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5E2" w:rsidRDefault="00FA75E2" w:rsidP="00C1415E">
    <w:pPr>
      <w:pStyle w:val="Footer"/>
      <w:spacing w:after="120"/>
      <w:ind w:right="360"/>
      <w:rPr>
        <w:rFonts w:ascii="SimSun" w:hAnsi="SimSun"/>
      </w:rPr>
    </w:pPr>
    <w:r>
      <w:rPr>
        <w:rFonts w:ascii="SimSun" w:hAnsi="SimSun" w:hint="eastAsia"/>
      </w:rPr>
      <w:tab/>
    </w:r>
  </w:p>
  <w:p w:rsidR="00FA75E2" w:rsidRDefault="00FA75E2" w:rsidP="00C1415E">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22C" w:rsidRDefault="0022122C" w:rsidP="00C1415E">
      <w:pPr>
        <w:spacing w:after="120"/>
      </w:pPr>
      <w:r>
        <w:separator/>
      </w:r>
    </w:p>
    <w:p w:rsidR="0022122C" w:rsidRDefault="0022122C" w:rsidP="00C1415E">
      <w:pPr>
        <w:spacing w:after="120"/>
      </w:pPr>
    </w:p>
  </w:footnote>
  <w:footnote w:type="continuationSeparator" w:id="0">
    <w:p w:rsidR="0022122C" w:rsidRDefault="0022122C" w:rsidP="00C1415E">
      <w:pPr>
        <w:spacing w:after="120"/>
      </w:pPr>
      <w:r>
        <w:continuationSeparator/>
      </w:r>
    </w:p>
    <w:p w:rsidR="0022122C" w:rsidRDefault="0022122C" w:rsidP="00C1415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5E2" w:rsidRDefault="00FA75E2" w:rsidP="00C1415E">
    <w:pPr>
      <w:spacing w:after="120"/>
      <w:jc w:val="distribute"/>
      <w:rPr>
        <w:rFonts w:eastAsia="STFangsong"/>
        <w:szCs w:val="21"/>
      </w:rPr>
    </w:pPr>
  </w:p>
  <w:p w:rsidR="00FA75E2" w:rsidRDefault="00FA75E2" w:rsidP="00C1415E">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5E2" w:rsidRDefault="00FA75E2" w:rsidP="00C1415E">
    <w:pPr>
      <w:spacing w:after="120"/>
      <w:jc w:val="distribute"/>
      <w:rPr>
        <w:rFonts w:eastAsia="STFangsong"/>
        <w:szCs w:val="21"/>
      </w:rPr>
    </w:pPr>
  </w:p>
  <w:p w:rsidR="00FA75E2" w:rsidRDefault="00FA75E2" w:rsidP="00C1415E">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4283E"/>
    <w:multiLevelType w:val="hybridMultilevel"/>
    <w:tmpl w:val="F498E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045A6"/>
    <w:multiLevelType w:val="hybridMultilevel"/>
    <w:tmpl w:val="5DA8556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15:restartNumberingAfterBreak="0">
    <w:nsid w:val="019310D6"/>
    <w:multiLevelType w:val="hybridMultilevel"/>
    <w:tmpl w:val="2A28B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F70B8"/>
    <w:multiLevelType w:val="hybridMultilevel"/>
    <w:tmpl w:val="426A5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46EF4"/>
    <w:multiLevelType w:val="hybridMultilevel"/>
    <w:tmpl w:val="5490A77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9B5AFF"/>
    <w:multiLevelType w:val="hybridMultilevel"/>
    <w:tmpl w:val="61A8D958"/>
    <w:lvl w:ilvl="0" w:tplc="04090001">
      <w:start w:val="1"/>
      <w:numFmt w:val="bullet"/>
      <w:lvlText w:val=""/>
      <w:lvlJc w:val="left"/>
      <w:pPr>
        <w:ind w:left="634" w:hanging="360"/>
      </w:pPr>
      <w:rPr>
        <w:rFonts w:ascii="Symbol" w:hAnsi="Symbol"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7" w15:restartNumberingAfterBreak="0">
    <w:nsid w:val="1F4717CA"/>
    <w:multiLevelType w:val="hybridMultilevel"/>
    <w:tmpl w:val="6A280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546BD"/>
    <w:multiLevelType w:val="hybridMultilevel"/>
    <w:tmpl w:val="279E34B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hint="default"/>
      </w:rPr>
    </w:lvl>
    <w:lvl w:ilvl="1" w:tplc="32A8BDE2">
      <w:start w:val="2733"/>
      <w:numFmt w:val="bullet"/>
      <w:lvlText w:val="–"/>
      <w:lvlJc w:val="left"/>
      <w:pPr>
        <w:tabs>
          <w:tab w:val="num" w:pos="1440"/>
        </w:tabs>
        <w:ind w:left="1440" w:hanging="360"/>
      </w:pPr>
      <w:rPr>
        <w:rFonts w:ascii="Arial" w:hAnsi="Arial" w:hint="default"/>
      </w:rPr>
    </w:lvl>
    <w:lvl w:ilvl="2" w:tplc="288271F4">
      <w:start w:val="2733"/>
      <w:numFmt w:val="bullet"/>
      <w:lvlText w:val="•"/>
      <w:lvlJc w:val="left"/>
      <w:pPr>
        <w:tabs>
          <w:tab w:val="num" w:pos="2160"/>
        </w:tabs>
        <w:ind w:left="2160" w:hanging="360"/>
      </w:pPr>
      <w:rPr>
        <w:rFonts w:ascii="Arial" w:hAnsi="Arial" w:hint="default"/>
      </w:rPr>
    </w:lvl>
    <w:lvl w:ilvl="3" w:tplc="2D5EF84C" w:tentative="1">
      <w:start w:val="1"/>
      <w:numFmt w:val="bullet"/>
      <w:lvlText w:val="•"/>
      <w:lvlJc w:val="left"/>
      <w:pPr>
        <w:tabs>
          <w:tab w:val="num" w:pos="2880"/>
        </w:tabs>
        <w:ind w:left="2880" w:hanging="360"/>
      </w:pPr>
      <w:rPr>
        <w:rFonts w:ascii="Arial" w:hAnsi="Arial" w:hint="default"/>
      </w:rPr>
    </w:lvl>
    <w:lvl w:ilvl="4" w:tplc="11B6C5D6" w:tentative="1">
      <w:start w:val="1"/>
      <w:numFmt w:val="bullet"/>
      <w:lvlText w:val="•"/>
      <w:lvlJc w:val="left"/>
      <w:pPr>
        <w:tabs>
          <w:tab w:val="num" w:pos="3600"/>
        </w:tabs>
        <w:ind w:left="3600" w:hanging="360"/>
      </w:pPr>
      <w:rPr>
        <w:rFonts w:ascii="Arial" w:hAnsi="Arial" w:hint="default"/>
      </w:rPr>
    </w:lvl>
    <w:lvl w:ilvl="5" w:tplc="1742B932" w:tentative="1">
      <w:start w:val="1"/>
      <w:numFmt w:val="bullet"/>
      <w:lvlText w:val="•"/>
      <w:lvlJc w:val="left"/>
      <w:pPr>
        <w:tabs>
          <w:tab w:val="num" w:pos="4320"/>
        </w:tabs>
        <w:ind w:left="4320" w:hanging="360"/>
      </w:pPr>
      <w:rPr>
        <w:rFonts w:ascii="Arial" w:hAnsi="Arial" w:hint="default"/>
      </w:rPr>
    </w:lvl>
    <w:lvl w:ilvl="6" w:tplc="2130702C" w:tentative="1">
      <w:start w:val="1"/>
      <w:numFmt w:val="bullet"/>
      <w:lvlText w:val="•"/>
      <w:lvlJc w:val="left"/>
      <w:pPr>
        <w:tabs>
          <w:tab w:val="num" w:pos="5040"/>
        </w:tabs>
        <w:ind w:left="5040" w:hanging="360"/>
      </w:pPr>
      <w:rPr>
        <w:rFonts w:ascii="Arial" w:hAnsi="Arial" w:hint="default"/>
      </w:rPr>
    </w:lvl>
    <w:lvl w:ilvl="7" w:tplc="CEC2819E" w:tentative="1">
      <w:start w:val="1"/>
      <w:numFmt w:val="bullet"/>
      <w:lvlText w:val="•"/>
      <w:lvlJc w:val="left"/>
      <w:pPr>
        <w:tabs>
          <w:tab w:val="num" w:pos="5760"/>
        </w:tabs>
        <w:ind w:left="5760" w:hanging="360"/>
      </w:pPr>
      <w:rPr>
        <w:rFonts w:ascii="Arial" w:hAnsi="Arial" w:hint="default"/>
      </w:rPr>
    </w:lvl>
    <w:lvl w:ilvl="8" w:tplc="042ED3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7A661B"/>
    <w:multiLevelType w:val="hybridMultilevel"/>
    <w:tmpl w:val="BD6C6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438FA"/>
    <w:multiLevelType w:val="hybridMultilevel"/>
    <w:tmpl w:val="049C25D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2FF915DD"/>
    <w:multiLevelType w:val="hybridMultilevel"/>
    <w:tmpl w:val="D9E01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55C00"/>
    <w:multiLevelType w:val="hybridMultilevel"/>
    <w:tmpl w:val="D87E118A"/>
    <w:lvl w:ilvl="0" w:tplc="04090001">
      <w:start w:val="1"/>
      <w:numFmt w:val="bullet"/>
      <w:lvlText w:val=""/>
      <w:lvlJc w:val="left"/>
      <w:pPr>
        <w:tabs>
          <w:tab w:val="num" w:pos="360"/>
        </w:tabs>
        <w:ind w:left="360" w:hanging="360"/>
      </w:pPr>
      <w:rPr>
        <w:rFonts w:ascii="Symbol" w:hAnsi="Symbol" w:hint="default"/>
      </w:rPr>
    </w:lvl>
    <w:lvl w:ilvl="1" w:tplc="92B6D28E">
      <w:start w:val="1"/>
      <w:numFmt w:val="bullet"/>
      <w:lvlText w:val="-"/>
      <w:lvlJc w:val="left"/>
      <w:pPr>
        <w:tabs>
          <w:tab w:val="num" w:pos="1080"/>
        </w:tabs>
        <w:ind w:left="1080" w:hanging="360"/>
      </w:pPr>
      <w:rPr>
        <w:rFonts w:ascii="Malgun Gothic" w:hAnsi="Malgun Gothic" w:hint="default"/>
      </w:rPr>
    </w:lvl>
    <w:lvl w:ilvl="2" w:tplc="0CC0A356" w:tentative="1">
      <w:start w:val="1"/>
      <w:numFmt w:val="bullet"/>
      <w:lvlText w:val="-"/>
      <w:lvlJc w:val="left"/>
      <w:pPr>
        <w:tabs>
          <w:tab w:val="num" w:pos="1800"/>
        </w:tabs>
        <w:ind w:left="1800" w:hanging="360"/>
      </w:pPr>
      <w:rPr>
        <w:rFonts w:ascii="Malgun Gothic" w:hAnsi="Malgun Gothic" w:hint="default"/>
      </w:rPr>
    </w:lvl>
    <w:lvl w:ilvl="3" w:tplc="92CACC8C" w:tentative="1">
      <w:start w:val="1"/>
      <w:numFmt w:val="bullet"/>
      <w:lvlText w:val="-"/>
      <w:lvlJc w:val="left"/>
      <w:pPr>
        <w:tabs>
          <w:tab w:val="num" w:pos="2520"/>
        </w:tabs>
        <w:ind w:left="2520" w:hanging="360"/>
      </w:pPr>
      <w:rPr>
        <w:rFonts w:ascii="Malgun Gothic" w:hAnsi="Malgun Gothic" w:hint="default"/>
      </w:rPr>
    </w:lvl>
    <w:lvl w:ilvl="4" w:tplc="93D86DDC" w:tentative="1">
      <w:start w:val="1"/>
      <w:numFmt w:val="bullet"/>
      <w:lvlText w:val="-"/>
      <w:lvlJc w:val="left"/>
      <w:pPr>
        <w:tabs>
          <w:tab w:val="num" w:pos="3240"/>
        </w:tabs>
        <w:ind w:left="3240" w:hanging="360"/>
      </w:pPr>
      <w:rPr>
        <w:rFonts w:ascii="Malgun Gothic" w:hAnsi="Malgun Gothic" w:hint="default"/>
      </w:rPr>
    </w:lvl>
    <w:lvl w:ilvl="5" w:tplc="2D8A6AF8" w:tentative="1">
      <w:start w:val="1"/>
      <w:numFmt w:val="bullet"/>
      <w:lvlText w:val="-"/>
      <w:lvlJc w:val="left"/>
      <w:pPr>
        <w:tabs>
          <w:tab w:val="num" w:pos="3960"/>
        </w:tabs>
        <w:ind w:left="3960" w:hanging="360"/>
      </w:pPr>
      <w:rPr>
        <w:rFonts w:ascii="Malgun Gothic" w:hAnsi="Malgun Gothic" w:hint="default"/>
      </w:rPr>
    </w:lvl>
    <w:lvl w:ilvl="6" w:tplc="348C3450" w:tentative="1">
      <w:start w:val="1"/>
      <w:numFmt w:val="bullet"/>
      <w:lvlText w:val="-"/>
      <w:lvlJc w:val="left"/>
      <w:pPr>
        <w:tabs>
          <w:tab w:val="num" w:pos="4680"/>
        </w:tabs>
        <w:ind w:left="4680" w:hanging="360"/>
      </w:pPr>
      <w:rPr>
        <w:rFonts w:ascii="Malgun Gothic" w:hAnsi="Malgun Gothic" w:hint="default"/>
      </w:rPr>
    </w:lvl>
    <w:lvl w:ilvl="7" w:tplc="5F58318E" w:tentative="1">
      <w:start w:val="1"/>
      <w:numFmt w:val="bullet"/>
      <w:lvlText w:val="-"/>
      <w:lvlJc w:val="left"/>
      <w:pPr>
        <w:tabs>
          <w:tab w:val="num" w:pos="5400"/>
        </w:tabs>
        <w:ind w:left="5400" w:hanging="360"/>
      </w:pPr>
      <w:rPr>
        <w:rFonts w:ascii="Malgun Gothic" w:hAnsi="Malgun Gothic" w:hint="default"/>
      </w:rPr>
    </w:lvl>
    <w:lvl w:ilvl="8" w:tplc="984894E8" w:tentative="1">
      <w:start w:val="1"/>
      <w:numFmt w:val="bullet"/>
      <w:lvlText w:val="-"/>
      <w:lvlJc w:val="left"/>
      <w:pPr>
        <w:tabs>
          <w:tab w:val="num" w:pos="6120"/>
        </w:tabs>
        <w:ind w:left="6120" w:hanging="360"/>
      </w:pPr>
      <w:rPr>
        <w:rFonts w:ascii="Malgun Gothic" w:hAnsi="Malgun Gothic" w:hint="default"/>
      </w:rPr>
    </w:lvl>
  </w:abstractNum>
  <w:abstractNum w:abstractNumId="14" w15:restartNumberingAfterBreak="0">
    <w:nsid w:val="350A7301"/>
    <w:multiLevelType w:val="hybridMultilevel"/>
    <w:tmpl w:val="674C2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A2688"/>
    <w:multiLevelType w:val="hybridMultilevel"/>
    <w:tmpl w:val="C4FEDF22"/>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37946106"/>
    <w:multiLevelType w:val="hybridMultilevel"/>
    <w:tmpl w:val="D1B22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804D1"/>
    <w:multiLevelType w:val="hybridMultilevel"/>
    <w:tmpl w:val="0546A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BE5BDC"/>
    <w:multiLevelType w:val="hybridMultilevel"/>
    <w:tmpl w:val="8848B57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E6D2861"/>
    <w:multiLevelType w:val="hybridMultilevel"/>
    <w:tmpl w:val="B602F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0321A5"/>
    <w:multiLevelType w:val="hybridMultilevel"/>
    <w:tmpl w:val="E93C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451C6B"/>
    <w:multiLevelType w:val="hybridMultilevel"/>
    <w:tmpl w:val="E9B67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44156"/>
    <w:multiLevelType w:val="hybridMultilevel"/>
    <w:tmpl w:val="6F9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247BE8"/>
    <w:multiLevelType w:val="hybridMultilevel"/>
    <w:tmpl w:val="7CEE3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C2C94"/>
    <w:multiLevelType w:val="hybridMultilevel"/>
    <w:tmpl w:val="D386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46428"/>
    <w:multiLevelType w:val="multilevel"/>
    <w:tmpl w:val="DC88ED8C"/>
    <w:lvl w:ilvl="0">
      <w:start w:val="1"/>
      <w:numFmt w:val="decimal"/>
      <w:lvlText w:val="%1."/>
      <w:lvlJc w:val="left"/>
      <w:pPr>
        <w:ind w:left="207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CCE1E74"/>
    <w:multiLevelType w:val="hybridMultilevel"/>
    <w:tmpl w:val="EFAC3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0345D4"/>
    <w:multiLevelType w:val="hybridMultilevel"/>
    <w:tmpl w:val="ADFE9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9523D"/>
    <w:multiLevelType w:val="hybridMultilevel"/>
    <w:tmpl w:val="70F4D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960812"/>
    <w:multiLevelType w:val="hybridMultilevel"/>
    <w:tmpl w:val="A67A3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E7827"/>
    <w:multiLevelType w:val="hybridMultilevel"/>
    <w:tmpl w:val="A5EA9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458A6"/>
    <w:multiLevelType w:val="hybridMultilevel"/>
    <w:tmpl w:val="22FA189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872117D"/>
    <w:multiLevelType w:val="hybridMultilevel"/>
    <w:tmpl w:val="4878B86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7"/>
  </w:num>
  <w:num w:numId="2">
    <w:abstractNumId w:val="15"/>
  </w:num>
  <w:num w:numId="3">
    <w:abstractNumId w:val="32"/>
  </w:num>
  <w:num w:numId="4">
    <w:abstractNumId w:val="12"/>
  </w:num>
  <w:num w:numId="5">
    <w:abstractNumId w:val="13"/>
  </w:num>
  <w:num w:numId="6">
    <w:abstractNumId w:val="19"/>
  </w:num>
  <w:num w:numId="7">
    <w:abstractNumId w:val="22"/>
  </w:num>
  <w:num w:numId="8">
    <w:abstractNumId w:val="17"/>
  </w:num>
  <w:num w:numId="9">
    <w:abstractNumId w:val="34"/>
  </w:num>
  <w:num w:numId="10">
    <w:abstractNumId w:val="4"/>
  </w:num>
  <w:num w:numId="11">
    <w:abstractNumId w:val="5"/>
  </w:num>
  <w:num w:numId="12">
    <w:abstractNumId w:val="18"/>
  </w:num>
  <w:num w:numId="13">
    <w:abstractNumId w:val="2"/>
  </w:num>
  <w:num w:numId="14">
    <w:abstractNumId w:val="14"/>
  </w:num>
  <w:num w:numId="15">
    <w:abstractNumId w:val="28"/>
  </w:num>
  <w:num w:numId="16">
    <w:abstractNumId w:val="20"/>
  </w:num>
  <w:num w:numId="17">
    <w:abstractNumId w:val="9"/>
  </w:num>
  <w:num w:numId="18">
    <w:abstractNumId w:val="7"/>
  </w:num>
  <w:num w:numId="19">
    <w:abstractNumId w:val="21"/>
  </w:num>
  <w:num w:numId="20">
    <w:abstractNumId w:val="29"/>
  </w:num>
  <w:num w:numId="21">
    <w:abstractNumId w:val="10"/>
  </w:num>
  <w:num w:numId="22">
    <w:abstractNumId w:val="0"/>
  </w:num>
  <w:num w:numId="23">
    <w:abstractNumId w:val="25"/>
  </w:num>
  <w:num w:numId="24">
    <w:abstractNumId w:val="1"/>
  </w:num>
  <w:num w:numId="25">
    <w:abstractNumId w:val="8"/>
  </w:num>
  <w:num w:numId="26">
    <w:abstractNumId w:val="31"/>
  </w:num>
  <w:num w:numId="27">
    <w:abstractNumId w:val="23"/>
  </w:num>
  <w:num w:numId="28">
    <w:abstractNumId w:val="30"/>
  </w:num>
  <w:num w:numId="29">
    <w:abstractNumId w:val="3"/>
  </w:num>
  <w:num w:numId="30">
    <w:abstractNumId w:val="33"/>
  </w:num>
  <w:num w:numId="31">
    <w:abstractNumId w:val="26"/>
  </w:num>
  <w:num w:numId="32">
    <w:abstractNumId w:val="11"/>
  </w:num>
  <w:num w:numId="33">
    <w:abstractNumId w:val="6"/>
  </w:num>
  <w:num w:numId="34">
    <w:abstractNumId w:val="16"/>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proofState w:spelling="clean" w:grammar="clean"/>
  <w:defaultTabStop w:val="418"/>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C7"/>
    <w:rsid w:val="00001099"/>
    <w:rsid w:val="0000165C"/>
    <w:rsid w:val="00001816"/>
    <w:rsid w:val="000023B9"/>
    <w:rsid w:val="00006B2F"/>
    <w:rsid w:val="00007B41"/>
    <w:rsid w:val="00007DA9"/>
    <w:rsid w:val="00010B27"/>
    <w:rsid w:val="000126D8"/>
    <w:rsid w:val="000146FA"/>
    <w:rsid w:val="00017012"/>
    <w:rsid w:val="00022BD7"/>
    <w:rsid w:val="0002544F"/>
    <w:rsid w:val="00026E3B"/>
    <w:rsid w:val="000304C4"/>
    <w:rsid w:val="00030C8C"/>
    <w:rsid w:val="000314D5"/>
    <w:rsid w:val="00031765"/>
    <w:rsid w:val="000317BF"/>
    <w:rsid w:val="00031CE6"/>
    <w:rsid w:val="000346E9"/>
    <w:rsid w:val="000358C6"/>
    <w:rsid w:val="00035964"/>
    <w:rsid w:val="00036D77"/>
    <w:rsid w:val="000438EB"/>
    <w:rsid w:val="00051212"/>
    <w:rsid w:val="000524AC"/>
    <w:rsid w:val="00052FBA"/>
    <w:rsid w:val="00060036"/>
    <w:rsid w:val="00061CAC"/>
    <w:rsid w:val="0006473A"/>
    <w:rsid w:val="0006522F"/>
    <w:rsid w:val="00065D99"/>
    <w:rsid w:val="00067AED"/>
    <w:rsid w:val="0007189F"/>
    <w:rsid w:val="000735EE"/>
    <w:rsid w:val="000744E0"/>
    <w:rsid w:val="00074735"/>
    <w:rsid w:val="00074EEE"/>
    <w:rsid w:val="00075348"/>
    <w:rsid w:val="0007774D"/>
    <w:rsid w:val="00077AD4"/>
    <w:rsid w:val="00080C0D"/>
    <w:rsid w:val="00083764"/>
    <w:rsid w:val="00084CAB"/>
    <w:rsid w:val="000861BA"/>
    <w:rsid w:val="00086E67"/>
    <w:rsid w:val="0008716E"/>
    <w:rsid w:val="000906C6"/>
    <w:rsid w:val="00092939"/>
    <w:rsid w:val="00093BBC"/>
    <w:rsid w:val="00094CB1"/>
    <w:rsid w:val="00095015"/>
    <w:rsid w:val="000961D9"/>
    <w:rsid w:val="0009778C"/>
    <w:rsid w:val="00097A59"/>
    <w:rsid w:val="000A086C"/>
    <w:rsid w:val="000A1FDF"/>
    <w:rsid w:val="000A5781"/>
    <w:rsid w:val="000A6AB5"/>
    <w:rsid w:val="000A761A"/>
    <w:rsid w:val="000A7D39"/>
    <w:rsid w:val="000B0492"/>
    <w:rsid w:val="000B11E1"/>
    <w:rsid w:val="000B2139"/>
    <w:rsid w:val="000B3A45"/>
    <w:rsid w:val="000B537B"/>
    <w:rsid w:val="000B797C"/>
    <w:rsid w:val="000C232D"/>
    <w:rsid w:val="000C569E"/>
    <w:rsid w:val="000D059E"/>
    <w:rsid w:val="000D0EA9"/>
    <w:rsid w:val="000D5E6C"/>
    <w:rsid w:val="000D69E3"/>
    <w:rsid w:val="000E0647"/>
    <w:rsid w:val="000E0B6B"/>
    <w:rsid w:val="000E147A"/>
    <w:rsid w:val="000E5581"/>
    <w:rsid w:val="000E5A3F"/>
    <w:rsid w:val="000E78CD"/>
    <w:rsid w:val="000E7DE4"/>
    <w:rsid w:val="000F05E9"/>
    <w:rsid w:val="000F2293"/>
    <w:rsid w:val="000F2600"/>
    <w:rsid w:val="000F60B6"/>
    <w:rsid w:val="000F7A81"/>
    <w:rsid w:val="000F7C96"/>
    <w:rsid w:val="00101AD5"/>
    <w:rsid w:val="00106221"/>
    <w:rsid w:val="001131E5"/>
    <w:rsid w:val="001168FD"/>
    <w:rsid w:val="001170BC"/>
    <w:rsid w:val="00117355"/>
    <w:rsid w:val="00117ABD"/>
    <w:rsid w:val="00122997"/>
    <w:rsid w:val="00123BA8"/>
    <w:rsid w:val="00126145"/>
    <w:rsid w:val="0012725A"/>
    <w:rsid w:val="00127BB0"/>
    <w:rsid w:val="001302ED"/>
    <w:rsid w:val="00130750"/>
    <w:rsid w:val="00133167"/>
    <w:rsid w:val="00141A22"/>
    <w:rsid w:val="00142F1E"/>
    <w:rsid w:val="00143AFF"/>
    <w:rsid w:val="001454E8"/>
    <w:rsid w:val="001472CA"/>
    <w:rsid w:val="00147379"/>
    <w:rsid w:val="0015026B"/>
    <w:rsid w:val="00151625"/>
    <w:rsid w:val="00153A25"/>
    <w:rsid w:val="00154941"/>
    <w:rsid w:val="00155498"/>
    <w:rsid w:val="001570D5"/>
    <w:rsid w:val="00160D58"/>
    <w:rsid w:val="00161123"/>
    <w:rsid w:val="0016797E"/>
    <w:rsid w:val="0016797F"/>
    <w:rsid w:val="00170DFD"/>
    <w:rsid w:val="0017126A"/>
    <w:rsid w:val="001716FF"/>
    <w:rsid w:val="00174D22"/>
    <w:rsid w:val="001767E6"/>
    <w:rsid w:val="001804AE"/>
    <w:rsid w:val="00180C43"/>
    <w:rsid w:val="001810B9"/>
    <w:rsid w:val="00181ACB"/>
    <w:rsid w:val="001820F6"/>
    <w:rsid w:val="00182AC5"/>
    <w:rsid w:val="001847A3"/>
    <w:rsid w:val="001854ED"/>
    <w:rsid w:val="001857F6"/>
    <w:rsid w:val="00185A6E"/>
    <w:rsid w:val="00185B16"/>
    <w:rsid w:val="00190A8D"/>
    <w:rsid w:val="001928AD"/>
    <w:rsid w:val="001938D2"/>
    <w:rsid w:val="00196645"/>
    <w:rsid w:val="00196F05"/>
    <w:rsid w:val="0019731C"/>
    <w:rsid w:val="001976E3"/>
    <w:rsid w:val="001B0323"/>
    <w:rsid w:val="001B2141"/>
    <w:rsid w:val="001B21A1"/>
    <w:rsid w:val="001B4581"/>
    <w:rsid w:val="001B75B0"/>
    <w:rsid w:val="001B7A16"/>
    <w:rsid w:val="001C3F1A"/>
    <w:rsid w:val="001C4D67"/>
    <w:rsid w:val="001C7F02"/>
    <w:rsid w:val="001D146D"/>
    <w:rsid w:val="001D300A"/>
    <w:rsid w:val="001D74C2"/>
    <w:rsid w:val="001E0082"/>
    <w:rsid w:val="001E1F94"/>
    <w:rsid w:val="001E22FA"/>
    <w:rsid w:val="001E53CE"/>
    <w:rsid w:val="001E7EB3"/>
    <w:rsid w:val="001F0EB9"/>
    <w:rsid w:val="001F104E"/>
    <w:rsid w:val="001F1689"/>
    <w:rsid w:val="001F17FC"/>
    <w:rsid w:val="001F4AE1"/>
    <w:rsid w:val="001F6FE8"/>
    <w:rsid w:val="00200A6C"/>
    <w:rsid w:val="00200BF0"/>
    <w:rsid w:val="0020119C"/>
    <w:rsid w:val="00201277"/>
    <w:rsid w:val="002021D1"/>
    <w:rsid w:val="00202907"/>
    <w:rsid w:val="00203524"/>
    <w:rsid w:val="0020416F"/>
    <w:rsid w:val="002041C4"/>
    <w:rsid w:val="00205D27"/>
    <w:rsid w:val="00211A0D"/>
    <w:rsid w:val="002148C5"/>
    <w:rsid w:val="002152C5"/>
    <w:rsid w:val="0021670B"/>
    <w:rsid w:val="00217FC4"/>
    <w:rsid w:val="00220F57"/>
    <w:rsid w:val="0022122C"/>
    <w:rsid w:val="0022351C"/>
    <w:rsid w:val="00224ADC"/>
    <w:rsid w:val="00224B58"/>
    <w:rsid w:val="00224CFC"/>
    <w:rsid w:val="002258B0"/>
    <w:rsid w:val="0022718D"/>
    <w:rsid w:val="00227408"/>
    <w:rsid w:val="002302AC"/>
    <w:rsid w:val="002333B7"/>
    <w:rsid w:val="0023400E"/>
    <w:rsid w:val="00234541"/>
    <w:rsid w:val="00234C4D"/>
    <w:rsid w:val="002430CF"/>
    <w:rsid w:val="002432AC"/>
    <w:rsid w:val="00243AA7"/>
    <w:rsid w:val="00244D42"/>
    <w:rsid w:val="00245288"/>
    <w:rsid w:val="00245FAD"/>
    <w:rsid w:val="00247B86"/>
    <w:rsid w:val="00253142"/>
    <w:rsid w:val="00256ECF"/>
    <w:rsid w:val="00260165"/>
    <w:rsid w:val="0026186C"/>
    <w:rsid w:val="00262FA3"/>
    <w:rsid w:val="00264A34"/>
    <w:rsid w:val="00264AE0"/>
    <w:rsid w:val="00267663"/>
    <w:rsid w:val="0026784A"/>
    <w:rsid w:val="00267AD0"/>
    <w:rsid w:val="00267BB8"/>
    <w:rsid w:val="00270EB0"/>
    <w:rsid w:val="0027189C"/>
    <w:rsid w:val="00271B01"/>
    <w:rsid w:val="00273185"/>
    <w:rsid w:val="002736A4"/>
    <w:rsid w:val="0027533F"/>
    <w:rsid w:val="00277824"/>
    <w:rsid w:val="002822EA"/>
    <w:rsid w:val="00282B64"/>
    <w:rsid w:val="002834CC"/>
    <w:rsid w:val="0028365B"/>
    <w:rsid w:val="00284575"/>
    <w:rsid w:val="002850F8"/>
    <w:rsid w:val="00287677"/>
    <w:rsid w:val="00287848"/>
    <w:rsid w:val="002903D9"/>
    <w:rsid w:val="002905E0"/>
    <w:rsid w:val="00291B12"/>
    <w:rsid w:val="00294377"/>
    <w:rsid w:val="002A47A8"/>
    <w:rsid w:val="002A6137"/>
    <w:rsid w:val="002A72B0"/>
    <w:rsid w:val="002A77F0"/>
    <w:rsid w:val="002B1929"/>
    <w:rsid w:val="002B2128"/>
    <w:rsid w:val="002B2B01"/>
    <w:rsid w:val="002B38BE"/>
    <w:rsid w:val="002B3A4B"/>
    <w:rsid w:val="002C0F90"/>
    <w:rsid w:val="002C16B7"/>
    <w:rsid w:val="002C1884"/>
    <w:rsid w:val="002C3275"/>
    <w:rsid w:val="002C4C69"/>
    <w:rsid w:val="002C573A"/>
    <w:rsid w:val="002C62EF"/>
    <w:rsid w:val="002C725F"/>
    <w:rsid w:val="002C7CBF"/>
    <w:rsid w:val="002D0C4B"/>
    <w:rsid w:val="002D35FA"/>
    <w:rsid w:val="002D5C03"/>
    <w:rsid w:val="002D5EB8"/>
    <w:rsid w:val="002E3DEC"/>
    <w:rsid w:val="002E593E"/>
    <w:rsid w:val="002E5F50"/>
    <w:rsid w:val="002F01B7"/>
    <w:rsid w:val="002F04B3"/>
    <w:rsid w:val="002F0F91"/>
    <w:rsid w:val="002F5517"/>
    <w:rsid w:val="00301B65"/>
    <w:rsid w:val="003030D4"/>
    <w:rsid w:val="00303751"/>
    <w:rsid w:val="00303799"/>
    <w:rsid w:val="00306073"/>
    <w:rsid w:val="00306435"/>
    <w:rsid w:val="0030653E"/>
    <w:rsid w:val="00306B0A"/>
    <w:rsid w:val="00312C1A"/>
    <w:rsid w:val="00312DD1"/>
    <w:rsid w:val="0031350E"/>
    <w:rsid w:val="003168E4"/>
    <w:rsid w:val="0031771A"/>
    <w:rsid w:val="0032049A"/>
    <w:rsid w:val="0032319F"/>
    <w:rsid w:val="00324855"/>
    <w:rsid w:val="0032654B"/>
    <w:rsid w:val="003315E6"/>
    <w:rsid w:val="0033176D"/>
    <w:rsid w:val="00331807"/>
    <w:rsid w:val="00331CCA"/>
    <w:rsid w:val="00331D13"/>
    <w:rsid w:val="003320B5"/>
    <w:rsid w:val="00332AEE"/>
    <w:rsid w:val="003371CE"/>
    <w:rsid w:val="00342887"/>
    <w:rsid w:val="003504B5"/>
    <w:rsid w:val="0035119A"/>
    <w:rsid w:val="003518BC"/>
    <w:rsid w:val="003536B9"/>
    <w:rsid w:val="003537F3"/>
    <w:rsid w:val="00353A6E"/>
    <w:rsid w:val="00353D7F"/>
    <w:rsid w:val="003616CC"/>
    <w:rsid w:val="00365F48"/>
    <w:rsid w:val="00366988"/>
    <w:rsid w:val="00367EED"/>
    <w:rsid w:val="00370E38"/>
    <w:rsid w:val="00372A32"/>
    <w:rsid w:val="00375191"/>
    <w:rsid w:val="003769E8"/>
    <w:rsid w:val="003774F4"/>
    <w:rsid w:val="00380EB4"/>
    <w:rsid w:val="003821A6"/>
    <w:rsid w:val="0038357A"/>
    <w:rsid w:val="00384B83"/>
    <w:rsid w:val="00385262"/>
    <w:rsid w:val="00385A9E"/>
    <w:rsid w:val="00385EC2"/>
    <w:rsid w:val="00387543"/>
    <w:rsid w:val="00387B19"/>
    <w:rsid w:val="00392885"/>
    <w:rsid w:val="003933FA"/>
    <w:rsid w:val="00394178"/>
    <w:rsid w:val="00395BC4"/>
    <w:rsid w:val="0039778D"/>
    <w:rsid w:val="003A1B61"/>
    <w:rsid w:val="003A2A06"/>
    <w:rsid w:val="003A3C31"/>
    <w:rsid w:val="003A6016"/>
    <w:rsid w:val="003A65D6"/>
    <w:rsid w:val="003A7066"/>
    <w:rsid w:val="003A7412"/>
    <w:rsid w:val="003B1034"/>
    <w:rsid w:val="003B2CC3"/>
    <w:rsid w:val="003B31D3"/>
    <w:rsid w:val="003B35E0"/>
    <w:rsid w:val="003B3C8A"/>
    <w:rsid w:val="003B60BA"/>
    <w:rsid w:val="003B64A7"/>
    <w:rsid w:val="003B73F8"/>
    <w:rsid w:val="003B7D22"/>
    <w:rsid w:val="003C0A88"/>
    <w:rsid w:val="003C4DF2"/>
    <w:rsid w:val="003C615F"/>
    <w:rsid w:val="003C686A"/>
    <w:rsid w:val="003D0F4F"/>
    <w:rsid w:val="003D45FC"/>
    <w:rsid w:val="003D6D0B"/>
    <w:rsid w:val="003E0976"/>
    <w:rsid w:val="003E2D9E"/>
    <w:rsid w:val="003E45B2"/>
    <w:rsid w:val="003E6A2C"/>
    <w:rsid w:val="003F19B3"/>
    <w:rsid w:val="003F1E87"/>
    <w:rsid w:val="003F2D17"/>
    <w:rsid w:val="003F3ACB"/>
    <w:rsid w:val="003F448B"/>
    <w:rsid w:val="003F53CC"/>
    <w:rsid w:val="003F58F6"/>
    <w:rsid w:val="003F5D91"/>
    <w:rsid w:val="003F62C1"/>
    <w:rsid w:val="003F6EE6"/>
    <w:rsid w:val="00407AD8"/>
    <w:rsid w:val="004115CB"/>
    <w:rsid w:val="00412B04"/>
    <w:rsid w:val="00413229"/>
    <w:rsid w:val="0041595A"/>
    <w:rsid w:val="004163B2"/>
    <w:rsid w:val="00416A32"/>
    <w:rsid w:val="00417EC7"/>
    <w:rsid w:val="00420B9B"/>
    <w:rsid w:val="00421857"/>
    <w:rsid w:val="00422949"/>
    <w:rsid w:val="004239F9"/>
    <w:rsid w:val="004241EB"/>
    <w:rsid w:val="004263F5"/>
    <w:rsid w:val="00427917"/>
    <w:rsid w:val="00430569"/>
    <w:rsid w:val="0043113D"/>
    <w:rsid w:val="00431B87"/>
    <w:rsid w:val="00431D1F"/>
    <w:rsid w:val="00432922"/>
    <w:rsid w:val="004340C3"/>
    <w:rsid w:val="00434350"/>
    <w:rsid w:val="0043483A"/>
    <w:rsid w:val="00435043"/>
    <w:rsid w:val="00442138"/>
    <w:rsid w:val="00444294"/>
    <w:rsid w:val="0044576C"/>
    <w:rsid w:val="00450D4E"/>
    <w:rsid w:val="00451917"/>
    <w:rsid w:val="0045495B"/>
    <w:rsid w:val="004554F8"/>
    <w:rsid w:val="00456226"/>
    <w:rsid w:val="00456658"/>
    <w:rsid w:val="00456E7A"/>
    <w:rsid w:val="00456FFD"/>
    <w:rsid w:val="00457269"/>
    <w:rsid w:val="00460122"/>
    <w:rsid w:val="0046088D"/>
    <w:rsid w:val="00466EDD"/>
    <w:rsid w:val="0047128C"/>
    <w:rsid w:val="004739DD"/>
    <w:rsid w:val="00477024"/>
    <w:rsid w:val="0048006F"/>
    <w:rsid w:val="00481EF1"/>
    <w:rsid w:val="00481FEF"/>
    <w:rsid w:val="00483F90"/>
    <w:rsid w:val="00484A3F"/>
    <w:rsid w:val="004863F4"/>
    <w:rsid w:val="004919D2"/>
    <w:rsid w:val="00492001"/>
    <w:rsid w:val="00492C37"/>
    <w:rsid w:val="00493011"/>
    <w:rsid w:val="004935C0"/>
    <w:rsid w:val="00494A8B"/>
    <w:rsid w:val="00495E26"/>
    <w:rsid w:val="004A0AFE"/>
    <w:rsid w:val="004A15A8"/>
    <w:rsid w:val="004A1EA3"/>
    <w:rsid w:val="004A6411"/>
    <w:rsid w:val="004A6703"/>
    <w:rsid w:val="004A6EB2"/>
    <w:rsid w:val="004A717B"/>
    <w:rsid w:val="004B04A1"/>
    <w:rsid w:val="004B1BAB"/>
    <w:rsid w:val="004B2077"/>
    <w:rsid w:val="004B3748"/>
    <w:rsid w:val="004B439A"/>
    <w:rsid w:val="004B4646"/>
    <w:rsid w:val="004C1F60"/>
    <w:rsid w:val="004C294C"/>
    <w:rsid w:val="004C4CC5"/>
    <w:rsid w:val="004C63EE"/>
    <w:rsid w:val="004C7FD9"/>
    <w:rsid w:val="004D1EE6"/>
    <w:rsid w:val="004D5445"/>
    <w:rsid w:val="004D78E1"/>
    <w:rsid w:val="004D7AF9"/>
    <w:rsid w:val="004E15D4"/>
    <w:rsid w:val="004E41E0"/>
    <w:rsid w:val="004E4464"/>
    <w:rsid w:val="004E6FFE"/>
    <w:rsid w:val="004F00B4"/>
    <w:rsid w:val="004F2F21"/>
    <w:rsid w:val="004F3768"/>
    <w:rsid w:val="004F54CD"/>
    <w:rsid w:val="004F6658"/>
    <w:rsid w:val="004F6EB8"/>
    <w:rsid w:val="00502EE2"/>
    <w:rsid w:val="00507D82"/>
    <w:rsid w:val="0051029C"/>
    <w:rsid w:val="00510D5B"/>
    <w:rsid w:val="00514D7A"/>
    <w:rsid w:val="00516F2B"/>
    <w:rsid w:val="00517891"/>
    <w:rsid w:val="00520960"/>
    <w:rsid w:val="00521031"/>
    <w:rsid w:val="00521F4D"/>
    <w:rsid w:val="00525CF4"/>
    <w:rsid w:val="00527276"/>
    <w:rsid w:val="00527657"/>
    <w:rsid w:val="00527864"/>
    <w:rsid w:val="00527DAC"/>
    <w:rsid w:val="00530480"/>
    <w:rsid w:val="005305C8"/>
    <w:rsid w:val="0053144E"/>
    <w:rsid w:val="00532522"/>
    <w:rsid w:val="00532756"/>
    <w:rsid w:val="0053413B"/>
    <w:rsid w:val="00534814"/>
    <w:rsid w:val="00535E6B"/>
    <w:rsid w:val="00537137"/>
    <w:rsid w:val="005371E6"/>
    <w:rsid w:val="00537D4C"/>
    <w:rsid w:val="00541DDB"/>
    <w:rsid w:val="0054201A"/>
    <w:rsid w:val="0054231E"/>
    <w:rsid w:val="00545E8B"/>
    <w:rsid w:val="00551449"/>
    <w:rsid w:val="00551A65"/>
    <w:rsid w:val="005528F1"/>
    <w:rsid w:val="00555764"/>
    <w:rsid w:val="0055601C"/>
    <w:rsid w:val="00560193"/>
    <w:rsid w:val="0056127B"/>
    <w:rsid w:val="00561774"/>
    <w:rsid w:val="00563E6C"/>
    <w:rsid w:val="005651A0"/>
    <w:rsid w:val="005653A7"/>
    <w:rsid w:val="00565867"/>
    <w:rsid w:val="0056772C"/>
    <w:rsid w:val="00570B68"/>
    <w:rsid w:val="00580BE6"/>
    <w:rsid w:val="0058131F"/>
    <w:rsid w:val="005820A5"/>
    <w:rsid w:val="005841DD"/>
    <w:rsid w:val="00586ED8"/>
    <w:rsid w:val="00592DFE"/>
    <w:rsid w:val="00595005"/>
    <w:rsid w:val="0059566C"/>
    <w:rsid w:val="00595EFA"/>
    <w:rsid w:val="00596112"/>
    <w:rsid w:val="00596351"/>
    <w:rsid w:val="005976D4"/>
    <w:rsid w:val="005A3F45"/>
    <w:rsid w:val="005A4CBF"/>
    <w:rsid w:val="005A7AE4"/>
    <w:rsid w:val="005B258C"/>
    <w:rsid w:val="005B3175"/>
    <w:rsid w:val="005B7D4C"/>
    <w:rsid w:val="005C09A2"/>
    <w:rsid w:val="005C14D3"/>
    <w:rsid w:val="005C243F"/>
    <w:rsid w:val="005C31EA"/>
    <w:rsid w:val="005C4499"/>
    <w:rsid w:val="005C523D"/>
    <w:rsid w:val="005C600B"/>
    <w:rsid w:val="005D1A74"/>
    <w:rsid w:val="005D2BF5"/>
    <w:rsid w:val="005D32D4"/>
    <w:rsid w:val="005D3692"/>
    <w:rsid w:val="005D3BB5"/>
    <w:rsid w:val="005D680C"/>
    <w:rsid w:val="005D7733"/>
    <w:rsid w:val="005E219B"/>
    <w:rsid w:val="005E2250"/>
    <w:rsid w:val="005E3B8D"/>
    <w:rsid w:val="005E58B3"/>
    <w:rsid w:val="005E672E"/>
    <w:rsid w:val="005F0015"/>
    <w:rsid w:val="005F1A44"/>
    <w:rsid w:val="005F2F11"/>
    <w:rsid w:val="005F4FA0"/>
    <w:rsid w:val="005F56A6"/>
    <w:rsid w:val="005F782F"/>
    <w:rsid w:val="006012C6"/>
    <w:rsid w:val="006014B2"/>
    <w:rsid w:val="00604709"/>
    <w:rsid w:val="00605BDD"/>
    <w:rsid w:val="00607338"/>
    <w:rsid w:val="0060788F"/>
    <w:rsid w:val="006126C9"/>
    <w:rsid w:val="0061405C"/>
    <w:rsid w:val="00614064"/>
    <w:rsid w:val="0061426A"/>
    <w:rsid w:val="00616A8B"/>
    <w:rsid w:val="00616D6E"/>
    <w:rsid w:val="00617630"/>
    <w:rsid w:val="00620346"/>
    <w:rsid w:val="00621D04"/>
    <w:rsid w:val="00625B58"/>
    <w:rsid w:val="006269D6"/>
    <w:rsid w:val="00626F23"/>
    <w:rsid w:val="00627054"/>
    <w:rsid w:val="006279A5"/>
    <w:rsid w:val="006318DD"/>
    <w:rsid w:val="00631B7C"/>
    <w:rsid w:val="006326B6"/>
    <w:rsid w:val="0063396E"/>
    <w:rsid w:val="00635A82"/>
    <w:rsid w:val="00637DA1"/>
    <w:rsid w:val="00641981"/>
    <w:rsid w:val="006463FF"/>
    <w:rsid w:val="006501AC"/>
    <w:rsid w:val="00651405"/>
    <w:rsid w:val="00655376"/>
    <w:rsid w:val="006562E1"/>
    <w:rsid w:val="00656AE5"/>
    <w:rsid w:val="006601D0"/>
    <w:rsid w:val="00664D33"/>
    <w:rsid w:val="00664DFB"/>
    <w:rsid w:val="00666C7C"/>
    <w:rsid w:val="0067102E"/>
    <w:rsid w:val="0067187C"/>
    <w:rsid w:val="0067191C"/>
    <w:rsid w:val="00671C1C"/>
    <w:rsid w:val="00673B77"/>
    <w:rsid w:val="00677A68"/>
    <w:rsid w:val="00677B01"/>
    <w:rsid w:val="006807C1"/>
    <w:rsid w:val="006834F8"/>
    <w:rsid w:val="006841EF"/>
    <w:rsid w:val="006845FB"/>
    <w:rsid w:val="00687598"/>
    <w:rsid w:val="00690BB8"/>
    <w:rsid w:val="0069266D"/>
    <w:rsid w:val="006938FC"/>
    <w:rsid w:val="006965EE"/>
    <w:rsid w:val="006A16E1"/>
    <w:rsid w:val="006A17AF"/>
    <w:rsid w:val="006A28F0"/>
    <w:rsid w:val="006A39CE"/>
    <w:rsid w:val="006A6D6C"/>
    <w:rsid w:val="006B01B2"/>
    <w:rsid w:val="006B1FA6"/>
    <w:rsid w:val="006B3496"/>
    <w:rsid w:val="006B48F1"/>
    <w:rsid w:val="006B4903"/>
    <w:rsid w:val="006B4CD8"/>
    <w:rsid w:val="006B5A2F"/>
    <w:rsid w:val="006B70F7"/>
    <w:rsid w:val="006B7568"/>
    <w:rsid w:val="006C2069"/>
    <w:rsid w:val="006C21BF"/>
    <w:rsid w:val="006C4F8B"/>
    <w:rsid w:val="006C4FA4"/>
    <w:rsid w:val="006C60A2"/>
    <w:rsid w:val="006C6A61"/>
    <w:rsid w:val="006C753B"/>
    <w:rsid w:val="006D079A"/>
    <w:rsid w:val="006D0EB6"/>
    <w:rsid w:val="006D2524"/>
    <w:rsid w:val="006D34DE"/>
    <w:rsid w:val="006D4748"/>
    <w:rsid w:val="006D4AF1"/>
    <w:rsid w:val="006D4B41"/>
    <w:rsid w:val="006D7CA8"/>
    <w:rsid w:val="006E0CE5"/>
    <w:rsid w:val="006E1987"/>
    <w:rsid w:val="006E1A77"/>
    <w:rsid w:val="006E3130"/>
    <w:rsid w:val="006E3D9C"/>
    <w:rsid w:val="006E41BF"/>
    <w:rsid w:val="006E53BD"/>
    <w:rsid w:val="006E5FE2"/>
    <w:rsid w:val="006E6130"/>
    <w:rsid w:val="006E709F"/>
    <w:rsid w:val="006E74F7"/>
    <w:rsid w:val="006E79FD"/>
    <w:rsid w:val="006F0129"/>
    <w:rsid w:val="006F0DB0"/>
    <w:rsid w:val="006F1E1A"/>
    <w:rsid w:val="006F3CCC"/>
    <w:rsid w:val="006F67FF"/>
    <w:rsid w:val="006F732B"/>
    <w:rsid w:val="007016B5"/>
    <w:rsid w:val="00701F3F"/>
    <w:rsid w:val="00702AF6"/>
    <w:rsid w:val="0070335A"/>
    <w:rsid w:val="0071021E"/>
    <w:rsid w:val="00711A6A"/>
    <w:rsid w:val="00711AE1"/>
    <w:rsid w:val="00712DE6"/>
    <w:rsid w:val="00721DB3"/>
    <w:rsid w:val="0072268A"/>
    <w:rsid w:val="00723954"/>
    <w:rsid w:val="00724719"/>
    <w:rsid w:val="007330F5"/>
    <w:rsid w:val="00737017"/>
    <w:rsid w:val="00740F76"/>
    <w:rsid w:val="007434F9"/>
    <w:rsid w:val="007446C2"/>
    <w:rsid w:val="00745506"/>
    <w:rsid w:val="0074559F"/>
    <w:rsid w:val="00747BBB"/>
    <w:rsid w:val="00752421"/>
    <w:rsid w:val="00760650"/>
    <w:rsid w:val="00760FCA"/>
    <w:rsid w:val="00762B23"/>
    <w:rsid w:val="007658A5"/>
    <w:rsid w:val="00765B57"/>
    <w:rsid w:val="00766EBF"/>
    <w:rsid w:val="00767095"/>
    <w:rsid w:val="00771468"/>
    <w:rsid w:val="0077201C"/>
    <w:rsid w:val="00772C92"/>
    <w:rsid w:val="00773155"/>
    <w:rsid w:val="007731E8"/>
    <w:rsid w:val="00777791"/>
    <w:rsid w:val="00782CC2"/>
    <w:rsid w:val="00783460"/>
    <w:rsid w:val="0078372A"/>
    <w:rsid w:val="007854AE"/>
    <w:rsid w:val="00787AEA"/>
    <w:rsid w:val="00790078"/>
    <w:rsid w:val="00791CED"/>
    <w:rsid w:val="007926B9"/>
    <w:rsid w:val="00792E7A"/>
    <w:rsid w:val="00793203"/>
    <w:rsid w:val="00794F0C"/>
    <w:rsid w:val="00796A2A"/>
    <w:rsid w:val="00797996"/>
    <w:rsid w:val="007A1A11"/>
    <w:rsid w:val="007A25F5"/>
    <w:rsid w:val="007A2A69"/>
    <w:rsid w:val="007A4599"/>
    <w:rsid w:val="007A5D7A"/>
    <w:rsid w:val="007A6D6E"/>
    <w:rsid w:val="007A7F0A"/>
    <w:rsid w:val="007B0062"/>
    <w:rsid w:val="007B28B8"/>
    <w:rsid w:val="007B3E4E"/>
    <w:rsid w:val="007B4738"/>
    <w:rsid w:val="007B47C9"/>
    <w:rsid w:val="007B51DA"/>
    <w:rsid w:val="007B6459"/>
    <w:rsid w:val="007C06EB"/>
    <w:rsid w:val="007C0E29"/>
    <w:rsid w:val="007C101C"/>
    <w:rsid w:val="007C33E4"/>
    <w:rsid w:val="007C412D"/>
    <w:rsid w:val="007C497F"/>
    <w:rsid w:val="007C4BAC"/>
    <w:rsid w:val="007C5661"/>
    <w:rsid w:val="007C6248"/>
    <w:rsid w:val="007C7C06"/>
    <w:rsid w:val="007D104B"/>
    <w:rsid w:val="007D13BD"/>
    <w:rsid w:val="007D21FF"/>
    <w:rsid w:val="007D2913"/>
    <w:rsid w:val="007D3F29"/>
    <w:rsid w:val="007D50CC"/>
    <w:rsid w:val="007D55D3"/>
    <w:rsid w:val="007D7A5E"/>
    <w:rsid w:val="007E0904"/>
    <w:rsid w:val="007E09B0"/>
    <w:rsid w:val="007E35BC"/>
    <w:rsid w:val="007E401E"/>
    <w:rsid w:val="007E5876"/>
    <w:rsid w:val="007E5DD7"/>
    <w:rsid w:val="007E6E71"/>
    <w:rsid w:val="007E771D"/>
    <w:rsid w:val="007E7AD4"/>
    <w:rsid w:val="007F0932"/>
    <w:rsid w:val="007F2EB5"/>
    <w:rsid w:val="007F7121"/>
    <w:rsid w:val="007F726D"/>
    <w:rsid w:val="00800257"/>
    <w:rsid w:val="008107BF"/>
    <w:rsid w:val="00810A7B"/>
    <w:rsid w:val="00811868"/>
    <w:rsid w:val="00812D87"/>
    <w:rsid w:val="008144A5"/>
    <w:rsid w:val="00816306"/>
    <w:rsid w:val="00816F96"/>
    <w:rsid w:val="0081758D"/>
    <w:rsid w:val="00822E1E"/>
    <w:rsid w:val="00823B03"/>
    <w:rsid w:val="00825DCE"/>
    <w:rsid w:val="008267A9"/>
    <w:rsid w:val="00826858"/>
    <w:rsid w:val="00826B9E"/>
    <w:rsid w:val="00830340"/>
    <w:rsid w:val="00831614"/>
    <w:rsid w:val="00836956"/>
    <w:rsid w:val="008379EA"/>
    <w:rsid w:val="00840E36"/>
    <w:rsid w:val="008413BE"/>
    <w:rsid w:val="00841EC3"/>
    <w:rsid w:val="008427E6"/>
    <w:rsid w:val="008427F9"/>
    <w:rsid w:val="008453F5"/>
    <w:rsid w:val="0084749D"/>
    <w:rsid w:val="008539FF"/>
    <w:rsid w:val="00854C98"/>
    <w:rsid w:val="00856096"/>
    <w:rsid w:val="00860A9F"/>
    <w:rsid w:val="00862193"/>
    <w:rsid w:val="008624A2"/>
    <w:rsid w:val="0086479F"/>
    <w:rsid w:val="00864E04"/>
    <w:rsid w:val="00865636"/>
    <w:rsid w:val="00866010"/>
    <w:rsid w:val="00872250"/>
    <w:rsid w:val="00873279"/>
    <w:rsid w:val="00876319"/>
    <w:rsid w:val="008766B7"/>
    <w:rsid w:val="00876913"/>
    <w:rsid w:val="00876E4E"/>
    <w:rsid w:val="00877E0C"/>
    <w:rsid w:val="00880757"/>
    <w:rsid w:val="00883512"/>
    <w:rsid w:val="00891879"/>
    <w:rsid w:val="008940D0"/>
    <w:rsid w:val="00897280"/>
    <w:rsid w:val="00897599"/>
    <w:rsid w:val="008A164A"/>
    <w:rsid w:val="008A35FE"/>
    <w:rsid w:val="008A3FDA"/>
    <w:rsid w:val="008A4F19"/>
    <w:rsid w:val="008B0286"/>
    <w:rsid w:val="008B0F34"/>
    <w:rsid w:val="008B2DD2"/>
    <w:rsid w:val="008B467A"/>
    <w:rsid w:val="008B4FC8"/>
    <w:rsid w:val="008B726B"/>
    <w:rsid w:val="008C20E5"/>
    <w:rsid w:val="008C2855"/>
    <w:rsid w:val="008C4C3C"/>
    <w:rsid w:val="008C5338"/>
    <w:rsid w:val="008C63DF"/>
    <w:rsid w:val="008C66E9"/>
    <w:rsid w:val="008C727B"/>
    <w:rsid w:val="008D15C6"/>
    <w:rsid w:val="008D1C5F"/>
    <w:rsid w:val="008D309E"/>
    <w:rsid w:val="008D5E77"/>
    <w:rsid w:val="008D6CEB"/>
    <w:rsid w:val="008E0654"/>
    <w:rsid w:val="008E17A3"/>
    <w:rsid w:val="008E3331"/>
    <w:rsid w:val="008E7F43"/>
    <w:rsid w:val="008F1593"/>
    <w:rsid w:val="008F3D27"/>
    <w:rsid w:val="008F3DDF"/>
    <w:rsid w:val="008F506A"/>
    <w:rsid w:val="008F5E34"/>
    <w:rsid w:val="008F6E4F"/>
    <w:rsid w:val="0090107F"/>
    <w:rsid w:val="00903F32"/>
    <w:rsid w:val="00904A19"/>
    <w:rsid w:val="00906071"/>
    <w:rsid w:val="009063BA"/>
    <w:rsid w:val="009119F7"/>
    <w:rsid w:val="00911BF4"/>
    <w:rsid w:val="00913036"/>
    <w:rsid w:val="00913A76"/>
    <w:rsid w:val="0091423D"/>
    <w:rsid w:val="00915FF7"/>
    <w:rsid w:val="00916961"/>
    <w:rsid w:val="00926AFE"/>
    <w:rsid w:val="00932CAE"/>
    <w:rsid w:val="00933DFC"/>
    <w:rsid w:val="0093438A"/>
    <w:rsid w:val="009357DC"/>
    <w:rsid w:val="00936273"/>
    <w:rsid w:val="009426A6"/>
    <w:rsid w:val="00943788"/>
    <w:rsid w:val="00943FE5"/>
    <w:rsid w:val="0094431F"/>
    <w:rsid w:val="00944D82"/>
    <w:rsid w:val="009468DA"/>
    <w:rsid w:val="00947551"/>
    <w:rsid w:val="00947BE9"/>
    <w:rsid w:val="00951F3E"/>
    <w:rsid w:val="00952F1F"/>
    <w:rsid w:val="009564CB"/>
    <w:rsid w:val="00956C38"/>
    <w:rsid w:val="0096003B"/>
    <w:rsid w:val="00961E7A"/>
    <w:rsid w:val="00967AA7"/>
    <w:rsid w:val="00967D16"/>
    <w:rsid w:val="00970DBF"/>
    <w:rsid w:val="00971DDC"/>
    <w:rsid w:val="009754AA"/>
    <w:rsid w:val="00975813"/>
    <w:rsid w:val="00977FF5"/>
    <w:rsid w:val="00980164"/>
    <w:rsid w:val="00980BB6"/>
    <w:rsid w:val="00984CF0"/>
    <w:rsid w:val="009857A7"/>
    <w:rsid w:val="0098733E"/>
    <w:rsid w:val="009876E7"/>
    <w:rsid w:val="00991070"/>
    <w:rsid w:val="00992DCD"/>
    <w:rsid w:val="00992DFD"/>
    <w:rsid w:val="00994FE7"/>
    <w:rsid w:val="0099731E"/>
    <w:rsid w:val="00997CBB"/>
    <w:rsid w:val="009A0BB5"/>
    <w:rsid w:val="009A16A8"/>
    <w:rsid w:val="009A39B4"/>
    <w:rsid w:val="009A729E"/>
    <w:rsid w:val="009A7424"/>
    <w:rsid w:val="009B26A9"/>
    <w:rsid w:val="009B72A2"/>
    <w:rsid w:val="009C10FE"/>
    <w:rsid w:val="009C1A83"/>
    <w:rsid w:val="009C2017"/>
    <w:rsid w:val="009C3809"/>
    <w:rsid w:val="009C3EA1"/>
    <w:rsid w:val="009C5C4D"/>
    <w:rsid w:val="009D0128"/>
    <w:rsid w:val="009D10D1"/>
    <w:rsid w:val="009D2219"/>
    <w:rsid w:val="009D31AA"/>
    <w:rsid w:val="009D31F5"/>
    <w:rsid w:val="009D3703"/>
    <w:rsid w:val="009D3CBF"/>
    <w:rsid w:val="009D79FC"/>
    <w:rsid w:val="009E2DBD"/>
    <w:rsid w:val="009E2F45"/>
    <w:rsid w:val="009E44C2"/>
    <w:rsid w:val="009E45BE"/>
    <w:rsid w:val="009E695D"/>
    <w:rsid w:val="009E6CAE"/>
    <w:rsid w:val="009E748B"/>
    <w:rsid w:val="009E7A7E"/>
    <w:rsid w:val="009F11E8"/>
    <w:rsid w:val="009F616B"/>
    <w:rsid w:val="009F6298"/>
    <w:rsid w:val="009F62C4"/>
    <w:rsid w:val="009F68DF"/>
    <w:rsid w:val="00A005B7"/>
    <w:rsid w:val="00A03359"/>
    <w:rsid w:val="00A041A5"/>
    <w:rsid w:val="00A0431E"/>
    <w:rsid w:val="00A05EE7"/>
    <w:rsid w:val="00A06178"/>
    <w:rsid w:val="00A067E4"/>
    <w:rsid w:val="00A0743B"/>
    <w:rsid w:val="00A107D3"/>
    <w:rsid w:val="00A10B79"/>
    <w:rsid w:val="00A12393"/>
    <w:rsid w:val="00A13D89"/>
    <w:rsid w:val="00A13DDF"/>
    <w:rsid w:val="00A149A5"/>
    <w:rsid w:val="00A15A90"/>
    <w:rsid w:val="00A166B7"/>
    <w:rsid w:val="00A17B26"/>
    <w:rsid w:val="00A22250"/>
    <w:rsid w:val="00A2599B"/>
    <w:rsid w:val="00A26C8F"/>
    <w:rsid w:val="00A30125"/>
    <w:rsid w:val="00A31DC2"/>
    <w:rsid w:val="00A34432"/>
    <w:rsid w:val="00A3524A"/>
    <w:rsid w:val="00A368E6"/>
    <w:rsid w:val="00A40083"/>
    <w:rsid w:val="00A41A22"/>
    <w:rsid w:val="00A43325"/>
    <w:rsid w:val="00A436DF"/>
    <w:rsid w:val="00A469C8"/>
    <w:rsid w:val="00A51F62"/>
    <w:rsid w:val="00A523A6"/>
    <w:rsid w:val="00A52646"/>
    <w:rsid w:val="00A53038"/>
    <w:rsid w:val="00A53251"/>
    <w:rsid w:val="00A545F5"/>
    <w:rsid w:val="00A60A76"/>
    <w:rsid w:val="00A6201B"/>
    <w:rsid w:val="00A669C0"/>
    <w:rsid w:val="00A6741B"/>
    <w:rsid w:val="00A70D6C"/>
    <w:rsid w:val="00A70F84"/>
    <w:rsid w:val="00A76CB0"/>
    <w:rsid w:val="00A8469C"/>
    <w:rsid w:val="00A91747"/>
    <w:rsid w:val="00A94AD1"/>
    <w:rsid w:val="00A95088"/>
    <w:rsid w:val="00A959D0"/>
    <w:rsid w:val="00A9662B"/>
    <w:rsid w:val="00A96D26"/>
    <w:rsid w:val="00A97F93"/>
    <w:rsid w:val="00AA089C"/>
    <w:rsid w:val="00AA2293"/>
    <w:rsid w:val="00AA3912"/>
    <w:rsid w:val="00AB00D3"/>
    <w:rsid w:val="00AB03DE"/>
    <w:rsid w:val="00AB5A64"/>
    <w:rsid w:val="00AC2F87"/>
    <w:rsid w:val="00AC4276"/>
    <w:rsid w:val="00AC4F3B"/>
    <w:rsid w:val="00AC60D7"/>
    <w:rsid w:val="00AC6208"/>
    <w:rsid w:val="00AD2662"/>
    <w:rsid w:val="00AD3261"/>
    <w:rsid w:val="00AD617A"/>
    <w:rsid w:val="00AD7E8B"/>
    <w:rsid w:val="00AE0301"/>
    <w:rsid w:val="00AE20CE"/>
    <w:rsid w:val="00AE2DE0"/>
    <w:rsid w:val="00AE3B7B"/>
    <w:rsid w:val="00AE425E"/>
    <w:rsid w:val="00AE58E7"/>
    <w:rsid w:val="00AE5A33"/>
    <w:rsid w:val="00AE5D10"/>
    <w:rsid w:val="00AE6B2B"/>
    <w:rsid w:val="00AF1A1D"/>
    <w:rsid w:val="00AF711D"/>
    <w:rsid w:val="00B00951"/>
    <w:rsid w:val="00B013D3"/>
    <w:rsid w:val="00B02FCD"/>
    <w:rsid w:val="00B04126"/>
    <w:rsid w:val="00B04514"/>
    <w:rsid w:val="00B052F8"/>
    <w:rsid w:val="00B06364"/>
    <w:rsid w:val="00B07614"/>
    <w:rsid w:val="00B1188A"/>
    <w:rsid w:val="00B12666"/>
    <w:rsid w:val="00B17478"/>
    <w:rsid w:val="00B17CDC"/>
    <w:rsid w:val="00B20931"/>
    <w:rsid w:val="00B20A2C"/>
    <w:rsid w:val="00B2221B"/>
    <w:rsid w:val="00B22DFE"/>
    <w:rsid w:val="00B240A0"/>
    <w:rsid w:val="00B32311"/>
    <w:rsid w:val="00B32568"/>
    <w:rsid w:val="00B3267D"/>
    <w:rsid w:val="00B357D8"/>
    <w:rsid w:val="00B35F14"/>
    <w:rsid w:val="00B36AA8"/>
    <w:rsid w:val="00B40049"/>
    <w:rsid w:val="00B4060A"/>
    <w:rsid w:val="00B41A91"/>
    <w:rsid w:val="00B41AF1"/>
    <w:rsid w:val="00B429F8"/>
    <w:rsid w:val="00B42BBF"/>
    <w:rsid w:val="00B43034"/>
    <w:rsid w:val="00B434B2"/>
    <w:rsid w:val="00B4350A"/>
    <w:rsid w:val="00B43C44"/>
    <w:rsid w:val="00B502EB"/>
    <w:rsid w:val="00B5113B"/>
    <w:rsid w:val="00B51D9E"/>
    <w:rsid w:val="00B52B98"/>
    <w:rsid w:val="00B5338C"/>
    <w:rsid w:val="00B5485A"/>
    <w:rsid w:val="00B553E8"/>
    <w:rsid w:val="00B577F5"/>
    <w:rsid w:val="00B57C50"/>
    <w:rsid w:val="00B617F1"/>
    <w:rsid w:val="00B61E37"/>
    <w:rsid w:val="00B620E1"/>
    <w:rsid w:val="00B625D5"/>
    <w:rsid w:val="00B632B8"/>
    <w:rsid w:val="00B6341C"/>
    <w:rsid w:val="00B66668"/>
    <w:rsid w:val="00B6754A"/>
    <w:rsid w:val="00B734DF"/>
    <w:rsid w:val="00B76157"/>
    <w:rsid w:val="00B7652B"/>
    <w:rsid w:val="00B76863"/>
    <w:rsid w:val="00B76E44"/>
    <w:rsid w:val="00B771C6"/>
    <w:rsid w:val="00B77497"/>
    <w:rsid w:val="00B82711"/>
    <w:rsid w:val="00B83BC5"/>
    <w:rsid w:val="00B869DE"/>
    <w:rsid w:val="00B90560"/>
    <w:rsid w:val="00B9061C"/>
    <w:rsid w:val="00B935D7"/>
    <w:rsid w:val="00B97BD5"/>
    <w:rsid w:val="00BA043B"/>
    <w:rsid w:val="00BA0467"/>
    <w:rsid w:val="00BA0610"/>
    <w:rsid w:val="00BA29ED"/>
    <w:rsid w:val="00BA324A"/>
    <w:rsid w:val="00BA4115"/>
    <w:rsid w:val="00BA673F"/>
    <w:rsid w:val="00BA7A17"/>
    <w:rsid w:val="00BA7EF4"/>
    <w:rsid w:val="00BB027C"/>
    <w:rsid w:val="00BB09DE"/>
    <w:rsid w:val="00BB3483"/>
    <w:rsid w:val="00BB44C7"/>
    <w:rsid w:val="00BB6371"/>
    <w:rsid w:val="00BB6E99"/>
    <w:rsid w:val="00BC1EC1"/>
    <w:rsid w:val="00BC2581"/>
    <w:rsid w:val="00BC591A"/>
    <w:rsid w:val="00BC7210"/>
    <w:rsid w:val="00BD2093"/>
    <w:rsid w:val="00BD2278"/>
    <w:rsid w:val="00BD2348"/>
    <w:rsid w:val="00BD25E7"/>
    <w:rsid w:val="00BD6326"/>
    <w:rsid w:val="00BD7888"/>
    <w:rsid w:val="00BD7FEB"/>
    <w:rsid w:val="00BD7FFE"/>
    <w:rsid w:val="00BE1E87"/>
    <w:rsid w:val="00BE29DC"/>
    <w:rsid w:val="00BE3721"/>
    <w:rsid w:val="00BE5E6B"/>
    <w:rsid w:val="00BE674D"/>
    <w:rsid w:val="00BF08B4"/>
    <w:rsid w:val="00BF12BB"/>
    <w:rsid w:val="00BF23B1"/>
    <w:rsid w:val="00BF4D7B"/>
    <w:rsid w:val="00BF548D"/>
    <w:rsid w:val="00BF61A7"/>
    <w:rsid w:val="00BF7799"/>
    <w:rsid w:val="00C0145D"/>
    <w:rsid w:val="00C04B9E"/>
    <w:rsid w:val="00C05664"/>
    <w:rsid w:val="00C1132C"/>
    <w:rsid w:val="00C11908"/>
    <w:rsid w:val="00C1415E"/>
    <w:rsid w:val="00C14CA2"/>
    <w:rsid w:val="00C15D10"/>
    <w:rsid w:val="00C1642A"/>
    <w:rsid w:val="00C16556"/>
    <w:rsid w:val="00C16F1D"/>
    <w:rsid w:val="00C174FF"/>
    <w:rsid w:val="00C175E1"/>
    <w:rsid w:val="00C1788C"/>
    <w:rsid w:val="00C20899"/>
    <w:rsid w:val="00C216AF"/>
    <w:rsid w:val="00C22A85"/>
    <w:rsid w:val="00C23B65"/>
    <w:rsid w:val="00C23F6D"/>
    <w:rsid w:val="00C23FA9"/>
    <w:rsid w:val="00C257C9"/>
    <w:rsid w:val="00C25E02"/>
    <w:rsid w:val="00C263CF"/>
    <w:rsid w:val="00C272B2"/>
    <w:rsid w:val="00C34C1A"/>
    <w:rsid w:val="00C35E7C"/>
    <w:rsid w:val="00C3669E"/>
    <w:rsid w:val="00C4026F"/>
    <w:rsid w:val="00C40DDA"/>
    <w:rsid w:val="00C41048"/>
    <w:rsid w:val="00C42741"/>
    <w:rsid w:val="00C43130"/>
    <w:rsid w:val="00C441E4"/>
    <w:rsid w:val="00C469A5"/>
    <w:rsid w:val="00C50168"/>
    <w:rsid w:val="00C524FB"/>
    <w:rsid w:val="00C53050"/>
    <w:rsid w:val="00C53622"/>
    <w:rsid w:val="00C54982"/>
    <w:rsid w:val="00C62353"/>
    <w:rsid w:val="00C6367C"/>
    <w:rsid w:val="00C644B6"/>
    <w:rsid w:val="00C64611"/>
    <w:rsid w:val="00C702CF"/>
    <w:rsid w:val="00C72097"/>
    <w:rsid w:val="00C7506A"/>
    <w:rsid w:val="00C7541A"/>
    <w:rsid w:val="00C75558"/>
    <w:rsid w:val="00C76693"/>
    <w:rsid w:val="00C800E7"/>
    <w:rsid w:val="00C84630"/>
    <w:rsid w:val="00C9051A"/>
    <w:rsid w:val="00C92158"/>
    <w:rsid w:val="00C922A3"/>
    <w:rsid w:val="00C92D7B"/>
    <w:rsid w:val="00C9308F"/>
    <w:rsid w:val="00C935D2"/>
    <w:rsid w:val="00C93EDD"/>
    <w:rsid w:val="00C953EF"/>
    <w:rsid w:val="00CA0499"/>
    <w:rsid w:val="00CA2EEA"/>
    <w:rsid w:val="00CB1CC0"/>
    <w:rsid w:val="00CB29A0"/>
    <w:rsid w:val="00CB7001"/>
    <w:rsid w:val="00CB7A55"/>
    <w:rsid w:val="00CC02B8"/>
    <w:rsid w:val="00CC15FF"/>
    <w:rsid w:val="00CC3FA6"/>
    <w:rsid w:val="00CC480F"/>
    <w:rsid w:val="00CC6872"/>
    <w:rsid w:val="00CD1339"/>
    <w:rsid w:val="00CD3825"/>
    <w:rsid w:val="00CD3FBF"/>
    <w:rsid w:val="00CD4455"/>
    <w:rsid w:val="00CD4EB8"/>
    <w:rsid w:val="00CD5F0B"/>
    <w:rsid w:val="00CD6FB1"/>
    <w:rsid w:val="00CD73D3"/>
    <w:rsid w:val="00CE0D42"/>
    <w:rsid w:val="00CE3BC3"/>
    <w:rsid w:val="00CE5607"/>
    <w:rsid w:val="00CE6C53"/>
    <w:rsid w:val="00CE6C7B"/>
    <w:rsid w:val="00CF356A"/>
    <w:rsid w:val="00CF6A2A"/>
    <w:rsid w:val="00CF77AB"/>
    <w:rsid w:val="00CF7AE3"/>
    <w:rsid w:val="00CF7BFC"/>
    <w:rsid w:val="00D00756"/>
    <w:rsid w:val="00D00B4F"/>
    <w:rsid w:val="00D04512"/>
    <w:rsid w:val="00D06F85"/>
    <w:rsid w:val="00D1012F"/>
    <w:rsid w:val="00D165D6"/>
    <w:rsid w:val="00D167D5"/>
    <w:rsid w:val="00D20229"/>
    <w:rsid w:val="00D20279"/>
    <w:rsid w:val="00D22ACE"/>
    <w:rsid w:val="00D23107"/>
    <w:rsid w:val="00D25CA2"/>
    <w:rsid w:val="00D31335"/>
    <w:rsid w:val="00D33969"/>
    <w:rsid w:val="00D34F94"/>
    <w:rsid w:val="00D35464"/>
    <w:rsid w:val="00D363AE"/>
    <w:rsid w:val="00D36BEF"/>
    <w:rsid w:val="00D371DB"/>
    <w:rsid w:val="00D428FB"/>
    <w:rsid w:val="00D456D2"/>
    <w:rsid w:val="00D462AF"/>
    <w:rsid w:val="00D46B18"/>
    <w:rsid w:val="00D46D69"/>
    <w:rsid w:val="00D470D7"/>
    <w:rsid w:val="00D50105"/>
    <w:rsid w:val="00D578B8"/>
    <w:rsid w:val="00D62F5C"/>
    <w:rsid w:val="00D67F4C"/>
    <w:rsid w:val="00D714F3"/>
    <w:rsid w:val="00D72028"/>
    <w:rsid w:val="00D7221E"/>
    <w:rsid w:val="00D72C56"/>
    <w:rsid w:val="00D75F37"/>
    <w:rsid w:val="00D765F5"/>
    <w:rsid w:val="00D77C05"/>
    <w:rsid w:val="00D85273"/>
    <w:rsid w:val="00D8603C"/>
    <w:rsid w:val="00D8766F"/>
    <w:rsid w:val="00D90F3A"/>
    <w:rsid w:val="00D9135C"/>
    <w:rsid w:val="00D91569"/>
    <w:rsid w:val="00D91902"/>
    <w:rsid w:val="00D933A6"/>
    <w:rsid w:val="00D943E3"/>
    <w:rsid w:val="00D94D18"/>
    <w:rsid w:val="00D968A4"/>
    <w:rsid w:val="00DA12AB"/>
    <w:rsid w:val="00DA2B05"/>
    <w:rsid w:val="00DA6816"/>
    <w:rsid w:val="00DA7994"/>
    <w:rsid w:val="00DA7E97"/>
    <w:rsid w:val="00DB00A6"/>
    <w:rsid w:val="00DB0509"/>
    <w:rsid w:val="00DB319D"/>
    <w:rsid w:val="00DB4B0A"/>
    <w:rsid w:val="00DB5662"/>
    <w:rsid w:val="00DB593E"/>
    <w:rsid w:val="00DB61FA"/>
    <w:rsid w:val="00DC191E"/>
    <w:rsid w:val="00DC20EF"/>
    <w:rsid w:val="00DC310B"/>
    <w:rsid w:val="00DC31F0"/>
    <w:rsid w:val="00DD186E"/>
    <w:rsid w:val="00DD2193"/>
    <w:rsid w:val="00DD4655"/>
    <w:rsid w:val="00DD4EE1"/>
    <w:rsid w:val="00DD5241"/>
    <w:rsid w:val="00DD5BD6"/>
    <w:rsid w:val="00DD6BBC"/>
    <w:rsid w:val="00DE0584"/>
    <w:rsid w:val="00DE356A"/>
    <w:rsid w:val="00DF295B"/>
    <w:rsid w:val="00DF3B24"/>
    <w:rsid w:val="00DF70ED"/>
    <w:rsid w:val="00E01DF8"/>
    <w:rsid w:val="00E0228B"/>
    <w:rsid w:val="00E02826"/>
    <w:rsid w:val="00E04995"/>
    <w:rsid w:val="00E1179B"/>
    <w:rsid w:val="00E13417"/>
    <w:rsid w:val="00E13E96"/>
    <w:rsid w:val="00E13F53"/>
    <w:rsid w:val="00E153F6"/>
    <w:rsid w:val="00E16380"/>
    <w:rsid w:val="00E172B2"/>
    <w:rsid w:val="00E25BCC"/>
    <w:rsid w:val="00E27D27"/>
    <w:rsid w:val="00E30339"/>
    <w:rsid w:val="00E3229A"/>
    <w:rsid w:val="00E32EE0"/>
    <w:rsid w:val="00E34D47"/>
    <w:rsid w:val="00E40D6F"/>
    <w:rsid w:val="00E41EAD"/>
    <w:rsid w:val="00E43842"/>
    <w:rsid w:val="00E4489F"/>
    <w:rsid w:val="00E46371"/>
    <w:rsid w:val="00E464FF"/>
    <w:rsid w:val="00E51DF1"/>
    <w:rsid w:val="00E5269C"/>
    <w:rsid w:val="00E54B1C"/>
    <w:rsid w:val="00E57DA4"/>
    <w:rsid w:val="00E612BB"/>
    <w:rsid w:val="00E61EDF"/>
    <w:rsid w:val="00E6282A"/>
    <w:rsid w:val="00E62CFC"/>
    <w:rsid w:val="00E64ED9"/>
    <w:rsid w:val="00E675FF"/>
    <w:rsid w:val="00E705BF"/>
    <w:rsid w:val="00E71D46"/>
    <w:rsid w:val="00E731E9"/>
    <w:rsid w:val="00E75106"/>
    <w:rsid w:val="00E77462"/>
    <w:rsid w:val="00E77C31"/>
    <w:rsid w:val="00E804A8"/>
    <w:rsid w:val="00E83445"/>
    <w:rsid w:val="00E84E5A"/>
    <w:rsid w:val="00E86FE9"/>
    <w:rsid w:val="00E90BED"/>
    <w:rsid w:val="00E925FA"/>
    <w:rsid w:val="00E92EF2"/>
    <w:rsid w:val="00E9379F"/>
    <w:rsid w:val="00E943EE"/>
    <w:rsid w:val="00E958E4"/>
    <w:rsid w:val="00E972DF"/>
    <w:rsid w:val="00EA3EA3"/>
    <w:rsid w:val="00EA41CD"/>
    <w:rsid w:val="00EA506B"/>
    <w:rsid w:val="00EA51E1"/>
    <w:rsid w:val="00EA54DA"/>
    <w:rsid w:val="00EA574A"/>
    <w:rsid w:val="00EA574E"/>
    <w:rsid w:val="00EA714F"/>
    <w:rsid w:val="00EA7908"/>
    <w:rsid w:val="00EB06AE"/>
    <w:rsid w:val="00EB16CB"/>
    <w:rsid w:val="00EB16DF"/>
    <w:rsid w:val="00EB3CEC"/>
    <w:rsid w:val="00EB50BF"/>
    <w:rsid w:val="00EB5699"/>
    <w:rsid w:val="00EB64AC"/>
    <w:rsid w:val="00EC0F43"/>
    <w:rsid w:val="00EC3F7A"/>
    <w:rsid w:val="00EC4BD3"/>
    <w:rsid w:val="00EC5DDE"/>
    <w:rsid w:val="00EC65C1"/>
    <w:rsid w:val="00EC7224"/>
    <w:rsid w:val="00EC7AA2"/>
    <w:rsid w:val="00ED03FF"/>
    <w:rsid w:val="00ED1BED"/>
    <w:rsid w:val="00ED2F02"/>
    <w:rsid w:val="00ED6907"/>
    <w:rsid w:val="00EE04AE"/>
    <w:rsid w:val="00EE17D9"/>
    <w:rsid w:val="00EE5769"/>
    <w:rsid w:val="00EE6615"/>
    <w:rsid w:val="00EE72A6"/>
    <w:rsid w:val="00EF040E"/>
    <w:rsid w:val="00EF116F"/>
    <w:rsid w:val="00EF130E"/>
    <w:rsid w:val="00EF3C4D"/>
    <w:rsid w:val="00EF4B45"/>
    <w:rsid w:val="00EF689F"/>
    <w:rsid w:val="00F01A21"/>
    <w:rsid w:val="00F03A24"/>
    <w:rsid w:val="00F04490"/>
    <w:rsid w:val="00F04942"/>
    <w:rsid w:val="00F049D1"/>
    <w:rsid w:val="00F04C4E"/>
    <w:rsid w:val="00F04F45"/>
    <w:rsid w:val="00F04FE0"/>
    <w:rsid w:val="00F1082B"/>
    <w:rsid w:val="00F10BA1"/>
    <w:rsid w:val="00F121C4"/>
    <w:rsid w:val="00F12AA9"/>
    <w:rsid w:val="00F12B57"/>
    <w:rsid w:val="00F12BD1"/>
    <w:rsid w:val="00F13D56"/>
    <w:rsid w:val="00F169CA"/>
    <w:rsid w:val="00F16A10"/>
    <w:rsid w:val="00F21044"/>
    <w:rsid w:val="00F21AC3"/>
    <w:rsid w:val="00F227F0"/>
    <w:rsid w:val="00F23564"/>
    <w:rsid w:val="00F25D14"/>
    <w:rsid w:val="00F26E8B"/>
    <w:rsid w:val="00F27D97"/>
    <w:rsid w:val="00F32197"/>
    <w:rsid w:val="00F32D59"/>
    <w:rsid w:val="00F35897"/>
    <w:rsid w:val="00F37426"/>
    <w:rsid w:val="00F40F31"/>
    <w:rsid w:val="00F4212C"/>
    <w:rsid w:val="00F42794"/>
    <w:rsid w:val="00F4476C"/>
    <w:rsid w:val="00F44974"/>
    <w:rsid w:val="00F466F1"/>
    <w:rsid w:val="00F47B1C"/>
    <w:rsid w:val="00F5308E"/>
    <w:rsid w:val="00F535F3"/>
    <w:rsid w:val="00F54932"/>
    <w:rsid w:val="00F55BCD"/>
    <w:rsid w:val="00F56FC7"/>
    <w:rsid w:val="00F57D59"/>
    <w:rsid w:val="00F625A0"/>
    <w:rsid w:val="00F62CA6"/>
    <w:rsid w:val="00F63FF9"/>
    <w:rsid w:val="00F651C8"/>
    <w:rsid w:val="00F71E63"/>
    <w:rsid w:val="00F71E79"/>
    <w:rsid w:val="00F73BFB"/>
    <w:rsid w:val="00F74151"/>
    <w:rsid w:val="00F74288"/>
    <w:rsid w:val="00F75499"/>
    <w:rsid w:val="00F77695"/>
    <w:rsid w:val="00F81C0C"/>
    <w:rsid w:val="00F82226"/>
    <w:rsid w:val="00F82766"/>
    <w:rsid w:val="00F82808"/>
    <w:rsid w:val="00F8408B"/>
    <w:rsid w:val="00F85B4D"/>
    <w:rsid w:val="00F85D3F"/>
    <w:rsid w:val="00F85F08"/>
    <w:rsid w:val="00F91F26"/>
    <w:rsid w:val="00F932AD"/>
    <w:rsid w:val="00F9339F"/>
    <w:rsid w:val="00F933A8"/>
    <w:rsid w:val="00F93592"/>
    <w:rsid w:val="00F96785"/>
    <w:rsid w:val="00FA01C6"/>
    <w:rsid w:val="00FA3161"/>
    <w:rsid w:val="00FA4365"/>
    <w:rsid w:val="00FA437F"/>
    <w:rsid w:val="00FA4D3E"/>
    <w:rsid w:val="00FA75E2"/>
    <w:rsid w:val="00FB4983"/>
    <w:rsid w:val="00FB49E1"/>
    <w:rsid w:val="00FB4E64"/>
    <w:rsid w:val="00FC3029"/>
    <w:rsid w:val="00FC5CE4"/>
    <w:rsid w:val="00FC6CBB"/>
    <w:rsid w:val="00FD0577"/>
    <w:rsid w:val="00FD2543"/>
    <w:rsid w:val="00FD35F7"/>
    <w:rsid w:val="00FD4932"/>
    <w:rsid w:val="00FE03E1"/>
    <w:rsid w:val="00FE0F83"/>
    <w:rsid w:val="00FE1D88"/>
    <w:rsid w:val="00FE406C"/>
    <w:rsid w:val="00FF01CC"/>
    <w:rsid w:val="00FF0AAD"/>
    <w:rsid w:val="00FF0FC1"/>
    <w:rsid w:val="00FF227A"/>
    <w:rsid w:val="00FF3BFD"/>
    <w:rsid w:val="00FF60B9"/>
    <w:rsid w:val="00FF68D1"/>
    <w:rsid w:val="00FF7D1A"/>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46E08751-DCDB-4231-852C-1D0FFAEA4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before="60" w:after="60"/>
        <w:ind w:right="-101"/>
        <w:jc w:val="both"/>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EC3"/>
    <w:rPr>
      <w:szCs w:val="22"/>
    </w:rPr>
  </w:style>
  <w:style w:type="paragraph" w:styleId="Heading1">
    <w:name w:val="heading 1"/>
    <w:aliases w:val="H1,h1,app heading 1,l1,Memo Heading 1,h11,h12,h13,h14,h15,h16"/>
    <w:next w:val="Normal"/>
    <w:link w:val="Heading1Char"/>
    <w:qFormat/>
    <w:rsid w:val="00444294"/>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eastAsia="Batang" w:hAnsi="Arial"/>
      <w:sz w:val="36"/>
      <w:lang w:val="en-GB" w:eastAsia="en-US"/>
    </w:rPr>
  </w:style>
  <w:style w:type="paragraph" w:styleId="Heading2">
    <w:name w:val="heading 2"/>
    <w:basedOn w:val="Normal"/>
    <w:next w:val="Normal"/>
    <w:link w:val="Heading2Char"/>
    <w:uiPriority w:val="9"/>
    <w:semiHidden/>
    <w:unhideWhenUsed/>
    <w:qFormat/>
    <w:rsid w:val="0044429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44294"/>
    <w:pPr>
      <w:numPr>
        <w:ilvl w:val="2"/>
        <w:numId w:val="2"/>
      </w:numPr>
      <w:overflowPunct w:val="0"/>
      <w:autoSpaceDE w:val="0"/>
      <w:autoSpaceDN w:val="0"/>
      <w:spacing w:before="120" w:after="180" w:line="240" w:lineRule="auto"/>
      <w:textAlignment w:val="baseline"/>
      <w:outlineLvl w:val="2"/>
    </w:pPr>
    <w:rPr>
      <w:rFonts w:ascii="Arial" w:eastAsia="Batang" w:hAnsi="Arial" w:cs="Times New Roman"/>
      <w:b w:val="0"/>
      <w:bCs w:val="0"/>
      <w:sz w:val="28"/>
      <w:szCs w:val="20"/>
      <w:lang w:val="en-GB" w:eastAsia="en-US"/>
    </w:rPr>
  </w:style>
  <w:style w:type="paragraph" w:styleId="Heading4">
    <w:name w:val="heading 4"/>
    <w:basedOn w:val="Normal"/>
    <w:next w:val="Normal"/>
    <w:link w:val="Heading4Char"/>
    <w:uiPriority w:val="9"/>
    <w:unhideWhenUsed/>
    <w:qFormat/>
    <w:rsid w:val="00022BD7"/>
    <w:pPr>
      <w:keepNext/>
      <w:keepLines/>
      <w:spacing w:before="200"/>
      <w:outlineLvl w:val="3"/>
    </w:pPr>
    <w:rPr>
      <w:rFonts w:asciiTheme="majorHAnsi" w:eastAsiaTheme="majorEastAsia" w:hAnsiTheme="majorHAnsi" w:cstheme="majorBidi"/>
      <w:b/>
      <w:bCs/>
      <w:i/>
      <w:iCs/>
      <w:color w:val="FFDE40" w:themeColor="accent1"/>
    </w:rPr>
  </w:style>
  <w:style w:type="paragraph" w:styleId="Heading5">
    <w:name w:val="heading 5"/>
    <w:aliases w:val="H5"/>
    <w:basedOn w:val="Normal"/>
    <w:next w:val="Normal"/>
    <w:link w:val="Heading5Char"/>
    <w:qFormat/>
    <w:rsid w:val="00444294"/>
    <w:pPr>
      <w:keepNext/>
      <w:widowControl w:val="0"/>
      <w:numPr>
        <w:ilvl w:val="4"/>
        <w:numId w:val="2"/>
      </w:numPr>
      <w:wordWrap w:val="0"/>
      <w:autoSpaceDE w:val="0"/>
      <w:autoSpaceDN w:val="0"/>
      <w:outlineLvl w:val="4"/>
    </w:pPr>
    <w:rPr>
      <w:rFonts w:eastAsia="Batang"/>
      <w:b/>
      <w:bCs/>
      <w:kern w:val="2"/>
      <w:sz w:val="24"/>
      <w:szCs w:val="24"/>
      <w:lang w:eastAsia="ko-KR"/>
    </w:rPr>
  </w:style>
  <w:style w:type="paragraph" w:styleId="Heading6">
    <w:name w:val="heading 6"/>
    <w:basedOn w:val="Normal"/>
    <w:next w:val="Normal"/>
    <w:link w:val="Heading6Char"/>
    <w:qFormat/>
    <w:rsid w:val="00444294"/>
    <w:pPr>
      <w:numPr>
        <w:ilvl w:val="5"/>
        <w:numId w:val="2"/>
      </w:numPr>
      <w:overflowPunct w:val="0"/>
      <w:autoSpaceDE w:val="0"/>
      <w:autoSpaceDN w:val="0"/>
      <w:spacing w:before="240" w:line="360" w:lineRule="auto"/>
      <w:textAlignment w:val="baseline"/>
      <w:outlineLvl w:val="5"/>
    </w:pPr>
    <w:rPr>
      <w:b/>
      <w:bCs/>
      <w:sz w:val="22"/>
      <w:lang w:eastAsia="en-US"/>
    </w:rPr>
  </w:style>
  <w:style w:type="paragraph" w:styleId="Heading7">
    <w:name w:val="heading 7"/>
    <w:basedOn w:val="Normal"/>
    <w:next w:val="Normal"/>
    <w:link w:val="Heading7Char"/>
    <w:qFormat/>
    <w:rsid w:val="00444294"/>
    <w:pPr>
      <w:numPr>
        <w:ilvl w:val="6"/>
        <w:numId w:val="2"/>
      </w:numPr>
      <w:overflowPunct w:val="0"/>
      <w:autoSpaceDE w:val="0"/>
      <w:autoSpaceDN w:val="0"/>
      <w:spacing w:before="240" w:line="360" w:lineRule="auto"/>
      <w:textAlignment w:val="baseline"/>
      <w:outlineLvl w:val="6"/>
    </w:pPr>
    <w:rPr>
      <w:sz w:val="24"/>
      <w:szCs w:val="24"/>
      <w:lang w:eastAsia="en-US"/>
    </w:rPr>
  </w:style>
  <w:style w:type="paragraph" w:styleId="Heading8">
    <w:name w:val="heading 8"/>
    <w:aliases w:val="Table Heading"/>
    <w:basedOn w:val="Normal"/>
    <w:next w:val="Normal"/>
    <w:link w:val="Heading8Char"/>
    <w:qFormat/>
    <w:rsid w:val="00444294"/>
    <w:pPr>
      <w:numPr>
        <w:ilvl w:val="7"/>
        <w:numId w:val="2"/>
      </w:numPr>
      <w:overflowPunct w:val="0"/>
      <w:autoSpaceDE w:val="0"/>
      <w:autoSpaceDN w:val="0"/>
      <w:spacing w:before="240" w:line="360" w:lineRule="auto"/>
      <w:textAlignment w:val="baseline"/>
      <w:outlineLvl w:val="7"/>
    </w:pPr>
    <w:rPr>
      <w:i/>
      <w:iCs/>
      <w:sz w:val="24"/>
      <w:szCs w:val="24"/>
      <w:lang w:eastAsia="en-US"/>
    </w:rPr>
  </w:style>
  <w:style w:type="paragraph" w:styleId="Heading9">
    <w:name w:val="heading 9"/>
    <w:aliases w:val="Figure Heading,FH"/>
    <w:basedOn w:val="Normal"/>
    <w:next w:val="Normal"/>
    <w:link w:val="Heading9Char"/>
    <w:qFormat/>
    <w:rsid w:val="00444294"/>
    <w:pPr>
      <w:numPr>
        <w:ilvl w:val="8"/>
        <w:numId w:val="2"/>
      </w:numPr>
      <w:overflowPunct w:val="0"/>
      <w:autoSpaceDE w:val="0"/>
      <w:autoSpaceDN w:val="0"/>
      <w:spacing w:before="240" w:line="360" w:lineRule="auto"/>
      <w:textAlignment w:val="baseline"/>
      <w:outlineLvl w:val="8"/>
    </w:pPr>
    <w:rPr>
      <w:rFonts w:ascii="Arial"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semiHidden/>
    <w:rsid w:val="00FF0AAD"/>
    <w:pPr>
      <w:tabs>
        <w:tab w:val="center" w:pos="4153"/>
        <w:tab w:val="right" w:pos="8306"/>
      </w:tabs>
    </w:pPr>
    <w:rPr>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FF0AAD"/>
    <w:pPr>
      <w:pBdr>
        <w:bottom w:val="single" w:sz="6" w:space="1" w:color="auto"/>
      </w:pBdr>
      <w:tabs>
        <w:tab w:val="center" w:pos="4153"/>
        <w:tab w:val="right" w:pos="8306"/>
      </w:tabs>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17EC7"/>
    <w:rPr>
      <w:kern w:val="2"/>
      <w:sz w:val="18"/>
      <w:szCs w:val="18"/>
    </w:rPr>
  </w:style>
  <w:style w:type="table" w:styleId="TableGrid">
    <w:name w:val="Table Grid"/>
    <w:basedOn w:val="TableNormal"/>
    <w:rsid w:val="00FE1D88"/>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ListParagraph">
    <w:name w:val="List Paragraph"/>
    <w:basedOn w:val="Normal"/>
    <w:uiPriority w:val="34"/>
    <w:unhideWhenUsed/>
    <w:qFormat/>
    <w:rsid w:val="00BF548D"/>
    <w:pPr>
      <w:ind w:firstLineChars="200" w:firstLine="420"/>
    </w:pPr>
  </w:style>
  <w:style w:type="paragraph" w:styleId="NoSpacing">
    <w:name w:val="No Spacing"/>
    <w:uiPriority w:val="1"/>
    <w:qFormat/>
    <w:rsid w:val="00915FF7"/>
    <w:rPr>
      <w:rFonts w:ascii="Calibri" w:hAnsi="Calibri"/>
      <w:sz w:val="22"/>
      <w:szCs w:val="22"/>
    </w:rPr>
  </w:style>
  <w:style w:type="paragraph" w:customStyle="1" w:styleId="TAH">
    <w:name w:val="TAH"/>
    <w:basedOn w:val="TAC"/>
    <w:rsid w:val="00C0145D"/>
    <w:rPr>
      <w:b/>
    </w:rPr>
  </w:style>
  <w:style w:type="paragraph" w:customStyle="1" w:styleId="TAC">
    <w:name w:val="TAC"/>
    <w:basedOn w:val="Normal"/>
    <w:link w:val="TACChar"/>
    <w:rsid w:val="00C0145D"/>
    <w:pPr>
      <w:keepNext/>
      <w:keepLines/>
      <w:jc w:val="center"/>
    </w:pPr>
    <w:rPr>
      <w:rFonts w:ascii="Arial" w:eastAsia="Malgun Gothic" w:hAnsi="Arial"/>
      <w:color w:val="000000"/>
      <w:sz w:val="18"/>
      <w:szCs w:val="20"/>
      <w:lang w:eastAsia="ko-KR"/>
    </w:rPr>
  </w:style>
  <w:style w:type="character" w:customStyle="1" w:styleId="TACChar">
    <w:name w:val="TAC Char"/>
    <w:link w:val="TAC"/>
    <w:rsid w:val="00C0145D"/>
    <w:rPr>
      <w:rFonts w:ascii="Arial" w:eastAsia="Malgun Gothic" w:hAnsi="Arial"/>
      <w:color w:val="000000"/>
      <w:sz w:val="18"/>
      <w:lang w:eastAsia="ko-KR"/>
    </w:rPr>
  </w:style>
  <w:style w:type="character" w:styleId="Strong">
    <w:name w:val="Strong"/>
    <w:basedOn w:val="DefaultParagraphFont"/>
    <w:uiPriority w:val="22"/>
    <w:qFormat/>
    <w:rsid w:val="005D3692"/>
    <w:rPr>
      <w:b/>
      <w:bC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980BB6"/>
    <w:pPr>
      <w:spacing w:before="120" w:after="120"/>
    </w:pPr>
    <w:rPr>
      <w:rFonts w:eastAsia="MS Mincho"/>
      <w:b/>
      <w:szCs w:val="20"/>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980BB6"/>
    <w:rPr>
      <w:rFonts w:eastAsia="MS Mincho"/>
      <w:b/>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444294"/>
    <w:rPr>
      <w:rFonts w:ascii="Arial" w:eastAsia="Batang" w:hAnsi="Arial"/>
      <w:sz w:val="36"/>
      <w:lang w:val="en-GB"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44294"/>
    <w:rPr>
      <w:rFonts w:ascii="Arial" w:eastAsia="Batang" w:hAnsi="Arial"/>
      <w:sz w:val="28"/>
      <w:lang w:val="en-GB" w:eastAsia="en-US"/>
    </w:rPr>
  </w:style>
  <w:style w:type="character" w:customStyle="1" w:styleId="Heading5Char">
    <w:name w:val="Heading 5 Char"/>
    <w:aliases w:val="H5 Char"/>
    <w:basedOn w:val="DefaultParagraphFont"/>
    <w:link w:val="Heading5"/>
    <w:rsid w:val="00444294"/>
    <w:rPr>
      <w:rFonts w:eastAsia="Batang"/>
      <w:b/>
      <w:bCs/>
      <w:kern w:val="2"/>
      <w:sz w:val="24"/>
      <w:szCs w:val="24"/>
      <w:lang w:eastAsia="ko-KR"/>
    </w:rPr>
  </w:style>
  <w:style w:type="character" w:customStyle="1" w:styleId="Heading6Char">
    <w:name w:val="Heading 6 Char"/>
    <w:basedOn w:val="DefaultParagraphFont"/>
    <w:link w:val="Heading6"/>
    <w:rsid w:val="00444294"/>
    <w:rPr>
      <w:b/>
      <w:bCs/>
      <w:sz w:val="22"/>
      <w:szCs w:val="22"/>
      <w:lang w:eastAsia="en-US"/>
    </w:rPr>
  </w:style>
  <w:style w:type="character" w:customStyle="1" w:styleId="Heading7Char">
    <w:name w:val="Heading 7 Char"/>
    <w:basedOn w:val="DefaultParagraphFont"/>
    <w:link w:val="Heading7"/>
    <w:rsid w:val="00444294"/>
    <w:rPr>
      <w:sz w:val="24"/>
      <w:szCs w:val="24"/>
      <w:lang w:eastAsia="en-US"/>
    </w:rPr>
  </w:style>
  <w:style w:type="character" w:customStyle="1" w:styleId="Heading8Char">
    <w:name w:val="Heading 8 Char"/>
    <w:aliases w:val="Table Heading Char"/>
    <w:basedOn w:val="DefaultParagraphFont"/>
    <w:link w:val="Heading8"/>
    <w:rsid w:val="00444294"/>
    <w:rPr>
      <w:i/>
      <w:iCs/>
      <w:sz w:val="24"/>
      <w:szCs w:val="24"/>
      <w:lang w:eastAsia="en-US"/>
    </w:rPr>
  </w:style>
  <w:style w:type="character" w:customStyle="1" w:styleId="Heading9Char">
    <w:name w:val="Heading 9 Char"/>
    <w:aliases w:val="Figure Heading Char,FH Char"/>
    <w:basedOn w:val="DefaultParagraphFont"/>
    <w:link w:val="Heading9"/>
    <w:rsid w:val="00444294"/>
    <w:rPr>
      <w:rFonts w:ascii="Arial" w:hAnsi="Arial" w:cs="Arial"/>
      <w:sz w:val="22"/>
      <w:szCs w:val="22"/>
      <w:lang w:eastAsia="en-US"/>
    </w:rPr>
  </w:style>
  <w:style w:type="character" w:customStyle="1" w:styleId="Heading2Char">
    <w:name w:val="Heading 2 Char"/>
    <w:basedOn w:val="DefaultParagraphFont"/>
    <w:link w:val="Heading2"/>
    <w:uiPriority w:val="9"/>
    <w:semiHidden/>
    <w:rsid w:val="00444294"/>
    <w:rPr>
      <w:rFonts w:asciiTheme="majorHAnsi" w:eastAsiaTheme="majorEastAsia" w:hAnsiTheme="majorHAnsi" w:cstheme="majorBidi"/>
      <w:b/>
      <w:bCs/>
      <w:sz w:val="32"/>
      <w:szCs w:val="32"/>
    </w:rPr>
  </w:style>
  <w:style w:type="paragraph" w:styleId="DocumentMap">
    <w:name w:val="Document Map"/>
    <w:basedOn w:val="Normal"/>
    <w:link w:val="DocumentMapChar"/>
    <w:semiHidden/>
    <w:unhideWhenUsed/>
    <w:rsid w:val="00C702CF"/>
    <w:rPr>
      <w:rFonts w:ascii="SimSun"/>
      <w:sz w:val="18"/>
      <w:szCs w:val="18"/>
    </w:rPr>
  </w:style>
  <w:style w:type="character" w:customStyle="1" w:styleId="DocumentMapChar">
    <w:name w:val="Document Map Char"/>
    <w:basedOn w:val="DefaultParagraphFont"/>
    <w:link w:val="DocumentMap"/>
    <w:semiHidden/>
    <w:rsid w:val="00C702CF"/>
    <w:rPr>
      <w:rFonts w:ascii="SimSun"/>
      <w:sz w:val="18"/>
      <w:szCs w:val="18"/>
    </w:rPr>
  </w:style>
  <w:style w:type="character" w:styleId="CommentReference">
    <w:name w:val="annotation reference"/>
    <w:basedOn w:val="DefaultParagraphFont"/>
    <w:semiHidden/>
    <w:unhideWhenUsed/>
    <w:rsid w:val="006A16E1"/>
    <w:rPr>
      <w:sz w:val="21"/>
      <w:szCs w:val="21"/>
    </w:rPr>
  </w:style>
  <w:style w:type="paragraph" w:styleId="CommentText">
    <w:name w:val="annotation text"/>
    <w:basedOn w:val="Normal"/>
    <w:link w:val="CommentTextChar"/>
    <w:semiHidden/>
    <w:unhideWhenUsed/>
    <w:rsid w:val="006A16E1"/>
  </w:style>
  <w:style w:type="character" w:customStyle="1" w:styleId="CommentTextChar">
    <w:name w:val="Comment Text Char"/>
    <w:basedOn w:val="DefaultParagraphFont"/>
    <w:link w:val="CommentText"/>
    <w:semiHidden/>
    <w:rsid w:val="006A16E1"/>
    <w:rPr>
      <w:szCs w:val="22"/>
    </w:rPr>
  </w:style>
  <w:style w:type="paragraph" w:styleId="CommentSubject">
    <w:name w:val="annotation subject"/>
    <w:basedOn w:val="CommentText"/>
    <w:next w:val="CommentText"/>
    <w:link w:val="CommentSubjectChar"/>
    <w:semiHidden/>
    <w:unhideWhenUsed/>
    <w:rsid w:val="006A16E1"/>
    <w:rPr>
      <w:b/>
      <w:bCs/>
    </w:rPr>
  </w:style>
  <w:style w:type="character" w:customStyle="1" w:styleId="CommentSubjectChar">
    <w:name w:val="Comment Subject Char"/>
    <w:basedOn w:val="CommentTextChar"/>
    <w:link w:val="CommentSubject"/>
    <w:semiHidden/>
    <w:rsid w:val="006A16E1"/>
    <w:rPr>
      <w:b/>
      <w:bCs/>
      <w:szCs w:val="22"/>
    </w:rPr>
  </w:style>
  <w:style w:type="character" w:styleId="PlaceholderText">
    <w:name w:val="Placeholder Text"/>
    <w:basedOn w:val="DefaultParagraphFont"/>
    <w:uiPriority w:val="99"/>
    <w:unhideWhenUsed/>
    <w:rsid w:val="00FF68D1"/>
    <w:rPr>
      <w:color w:val="808080"/>
    </w:rPr>
  </w:style>
  <w:style w:type="paragraph" w:customStyle="1" w:styleId="ZD">
    <w:name w:val="ZD"/>
    <w:rsid w:val="00E774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character" w:styleId="Hyperlink">
    <w:name w:val="Hyperlink"/>
    <w:uiPriority w:val="99"/>
    <w:rsid w:val="00A70F84"/>
    <w:rPr>
      <w:color w:val="0000FF"/>
      <w:u w:val="single"/>
    </w:rPr>
  </w:style>
  <w:style w:type="character" w:customStyle="1" w:styleId="Heading4Char">
    <w:name w:val="Heading 4 Char"/>
    <w:basedOn w:val="DefaultParagraphFont"/>
    <w:link w:val="Heading4"/>
    <w:uiPriority w:val="9"/>
    <w:rsid w:val="00022BD7"/>
    <w:rPr>
      <w:rFonts w:asciiTheme="majorHAnsi" w:eastAsiaTheme="majorEastAsia" w:hAnsiTheme="majorHAnsi" w:cstheme="majorBidi"/>
      <w:b/>
      <w:bCs/>
      <w:i/>
      <w:iCs/>
      <w:color w:val="FFDE40" w:themeColor="accent1"/>
      <w:szCs w:val="22"/>
    </w:rPr>
  </w:style>
  <w:style w:type="table" w:customStyle="1" w:styleId="TableGrid1">
    <w:name w:val="Table Grid1"/>
    <w:basedOn w:val="TableNormal"/>
    <w:next w:val="TableGrid"/>
    <w:rsid w:val="00FF01CC"/>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customStyle="1" w:styleId="maintext">
    <w:name w:val="main text"/>
    <w:basedOn w:val="Normal"/>
    <w:link w:val="maintextChar"/>
    <w:qFormat/>
    <w:rsid w:val="0032319F"/>
    <w:pPr>
      <w:spacing w:line="288" w:lineRule="auto"/>
      <w:ind w:firstLineChars="200" w:firstLine="200"/>
    </w:pPr>
    <w:rPr>
      <w:rFonts w:eastAsia="Malgun Gothic" w:cs="Batang"/>
      <w:szCs w:val="20"/>
      <w:lang w:val="en-GB" w:eastAsia="ko-KR"/>
    </w:rPr>
  </w:style>
  <w:style w:type="character" w:customStyle="1" w:styleId="maintextChar">
    <w:name w:val="main text Char"/>
    <w:basedOn w:val="DefaultParagraphFont"/>
    <w:link w:val="maintext"/>
    <w:rsid w:val="0032319F"/>
    <w:rPr>
      <w:rFonts w:eastAsia="Malgun Gothic" w:cs="Batang"/>
      <w:lang w:val="en-GB" w:eastAsia="ko-KR"/>
    </w:rPr>
  </w:style>
  <w:style w:type="table" w:styleId="GridTable4-Accent6">
    <w:name w:val="Grid Table 4 Accent 6"/>
    <w:basedOn w:val="TableNormal"/>
    <w:uiPriority w:val="49"/>
    <w:rsid w:val="004E15D4"/>
    <w:pPr>
      <w:spacing w:after="0"/>
    </w:pPr>
    <w:tblPr>
      <w:tblStyleRowBandSize w:val="1"/>
      <w:tblStyleColBandSize w:val="1"/>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6084">
      <w:bodyDiv w:val="1"/>
      <w:marLeft w:val="0"/>
      <w:marRight w:val="0"/>
      <w:marTop w:val="0"/>
      <w:marBottom w:val="0"/>
      <w:divBdr>
        <w:top w:val="none" w:sz="0" w:space="0" w:color="auto"/>
        <w:left w:val="none" w:sz="0" w:space="0" w:color="auto"/>
        <w:bottom w:val="none" w:sz="0" w:space="0" w:color="auto"/>
        <w:right w:val="none" w:sz="0" w:space="0" w:color="auto"/>
      </w:divBdr>
    </w:div>
    <w:div w:id="28191269">
      <w:bodyDiv w:val="1"/>
      <w:marLeft w:val="0"/>
      <w:marRight w:val="0"/>
      <w:marTop w:val="0"/>
      <w:marBottom w:val="0"/>
      <w:divBdr>
        <w:top w:val="none" w:sz="0" w:space="0" w:color="auto"/>
        <w:left w:val="none" w:sz="0" w:space="0" w:color="auto"/>
        <w:bottom w:val="none" w:sz="0" w:space="0" w:color="auto"/>
        <w:right w:val="none" w:sz="0" w:space="0" w:color="auto"/>
      </w:divBdr>
    </w:div>
    <w:div w:id="63066936">
      <w:bodyDiv w:val="1"/>
      <w:marLeft w:val="0"/>
      <w:marRight w:val="0"/>
      <w:marTop w:val="0"/>
      <w:marBottom w:val="0"/>
      <w:divBdr>
        <w:top w:val="none" w:sz="0" w:space="0" w:color="auto"/>
        <w:left w:val="none" w:sz="0" w:space="0" w:color="auto"/>
        <w:bottom w:val="none" w:sz="0" w:space="0" w:color="auto"/>
        <w:right w:val="none" w:sz="0" w:space="0" w:color="auto"/>
      </w:divBdr>
      <w:divsChild>
        <w:div w:id="1905410836">
          <w:marLeft w:val="1166"/>
          <w:marRight w:val="0"/>
          <w:marTop w:val="77"/>
          <w:marBottom w:val="0"/>
          <w:divBdr>
            <w:top w:val="none" w:sz="0" w:space="0" w:color="auto"/>
            <w:left w:val="none" w:sz="0" w:space="0" w:color="auto"/>
            <w:bottom w:val="none" w:sz="0" w:space="0" w:color="auto"/>
            <w:right w:val="none" w:sz="0" w:space="0" w:color="auto"/>
          </w:divBdr>
        </w:div>
      </w:divsChild>
    </w:div>
    <w:div w:id="66659456">
      <w:bodyDiv w:val="1"/>
      <w:marLeft w:val="0"/>
      <w:marRight w:val="0"/>
      <w:marTop w:val="0"/>
      <w:marBottom w:val="0"/>
      <w:divBdr>
        <w:top w:val="none" w:sz="0" w:space="0" w:color="auto"/>
        <w:left w:val="none" w:sz="0" w:space="0" w:color="auto"/>
        <w:bottom w:val="none" w:sz="0" w:space="0" w:color="auto"/>
        <w:right w:val="none" w:sz="0" w:space="0" w:color="auto"/>
      </w:divBdr>
      <w:divsChild>
        <w:div w:id="1718622503">
          <w:marLeft w:val="1166"/>
          <w:marRight w:val="0"/>
          <w:marTop w:val="0"/>
          <w:marBottom w:val="0"/>
          <w:divBdr>
            <w:top w:val="none" w:sz="0" w:space="0" w:color="auto"/>
            <w:left w:val="none" w:sz="0" w:space="0" w:color="auto"/>
            <w:bottom w:val="none" w:sz="0" w:space="0" w:color="auto"/>
            <w:right w:val="none" w:sz="0" w:space="0" w:color="auto"/>
          </w:divBdr>
        </w:div>
      </w:divsChild>
    </w:div>
    <w:div w:id="222908155">
      <w:bodyDiv w:val="1"/>
      <w:marLeft w:val="0"/>
      <w:marRight w:val="0"/>
      <w:marTop w:val="0"/>
      <w:marBottom w:val="0"/>
      <w:divBdr>
        <w:top w:val="none" w:sz="0" w:space="0" w:color="auto"/>
        <w:left w:val="none" w:sz="0" w:space="0" w:color="auto"/>
        <w:bottom w:val="none" w:sz="0" w:space="0" w:color="auto"/>
        <w:right w:val="none" w:sz="0" w:space="0" w:color="auto"/>
      </w:divBdr>
    </w:div>
    <w:div w:id="299922477">
      <w:bodyDiv w:val="1"/>
      <w:marLeft w:val="0"/>
      <w:marRight w:val="0"/>
      <w:marTop w:val="0"/>
      <w:marBottom w:val="0"/>
      <w:divBdr>
        <w:top w:val="none" w:sz="0" w:space="0" w:color="auto"/>
        <w:left w:val="none" w:sz="0" w:space="0" w:color="auto"/>
        <w:bottom w:val="none" w:sz="0" w:space="0" w:color="auto"/>
        <w:right w:val="none" w:sz="0" w:space="0" w:color="auto"/>
      </w:divBdr>
    </w:div>
    <w:div w:id="521744260">
      <w:bodyDiv w:val="1"/>
      <w:marLeft w:val="0"/>
      <w:marRight w:val="0"/>
      <w:marTop w:val="0"/>
      <w:marBottom w:val="0"/>
      <w:divBdr>
        <w:top w:val="none" w:sz="0" w:space="0" w:color="auto"/>
        <w:left w:val="none" w:sz="0" w:space="0" w:color="auto"/>
        <w:bottom w:val="none" w:sz="0" w:space="0" w:color="auto"/>
        <w:right w:val="none" w:sz="0" w:space="0" w:color="auto"/>
      </w:divBdr>
    </w:div>
    <w:div w:id="626469694">
      <w:bodyDiv w:val="1"/>
      <w:marLeft w:val="0"/>
      <w:marRight w:val="0"/>
      <w:marTop w:val="0"/>
      <w:marBottom w:val="0"/>
      <w:divBdr>
        <w:top w:val="none" w:sz="0" w:space="0" w:color="auto"/>
        <w:left w:val="none" w:sz="0" w:space="0" w:color="auto"/>
        <w:bottom w:val="none" w:sz="0" w:space="0" w:color="auto"/>
        <w:right w:val="none" w:sz="0" w:space="0" w:color="auto"/>
      </w:divBdr>
    </w:div>
    <w:div w:id="906300548">
      <w:bodyDiv w:val="1"/>
      <w:marLeft w:val="0"/>
      <w:marRight w:val="0"/>
      <w:marTop w:val="0"/>
      <w:marBottom w:val="0"/>
      <w:divBdr>
        <w:top w:val="none" w:sz="0" w:space="0" w:color="auto"/>
        <w:left w:val="none" w:sz="0" w:space="0" w:color="auto"/>
        <w:bottom w:val="none" w:sz="0" w:space="0" w:color="auto"/>
        <w:right w:val="none" w:sz="0" w:space="0" w:color="auto"/>
      </w:divBdr>
    </w:div>
    <w:div w:id="1074476401">
      <w:bodyDiv w:val="1"/>
      <w:marLeft w:val="0"/>
      <w:marRight w:val="0"/>
      <w:marTop w:val="0"/>
      <w:marBottom w:val="0"/>
      <w:divBdr>
        <w:top w:val="none" w:sz="0" w:space="0" w:color="auto"/>
        <w:left w:val="none" w:sz="0" w:space="0" w:color="auto"/>
        <w:bottom w:val="none" w:sz="0" w:space="0" w:color="auto"/>
        <w:right w:val="none" w:sz="0" w:space="0" w:color="auto"/>
      </w:divBdr>
    </w:div>
    <w:div w:id="1173882380">
      <w:bodyDiv w:val="1"/>
      <w:marLeft w:val="0"/>
      <w:marRight w:val="0"/>
      <w:marTop w:val="0"/>
      <w:marBottom w:val="0"/>
      <w:divBdr>
        <w:top w:val="none" w:sz="0" w:space="0" w:color="auto"/>
        <w:left w:val="none" w:sz="0" w:space="0" w:color="auto"/>
        <w:bottom w:val="none" w:sz="0" w:space="0" w:color="auto"/>
        <w:right w:val="none" w:sz="0" w:space="0" w:color="auto"/>
      </w:divBdr>
    </w:div>
    <w:div w:id="1331064651">
      <w:bodyDiv w:val="1"/>
      <w:marLeft w:val="0"/>
      <w:marRight w:val="0"/>
      <w:marTop w:val="0"/>
      <w:marBottom w:val="0"/>
      <w:divBdr>
        <w:top w:val="none" w:sz="0" w:space="0" w:color="auto"/>
        <w:left w:val="none" w:sz="0" w:space="0" w:color="auto"/>
        <w:bottom w:val="none" w:sz="0" w:space="0" w:color="auto"/>
        <w:right w:val="none" w:sz="0" w:space="0" w:color="auto"/>
      </w:divBdr>
    </w:div>
    <w:div w:id="1427726682">
      <w:bodyDiv w:val="1"/>
      <w:marLeft w:val="0"/>
      <w:marRight w:val="0"/>
      <w:marTop w:val="0"/>
      <w:marBottom w:val="0"/>
      <w:divBdr>
        <w:top w:val="none" w:sz="0" w:space="0" w:color="auto"/>
        <w:left w:val="none" w:sz="0" w:space="0" w:color="auto"/>
        <w:bottom w:val="none" w:sz="0" w:space="0" w:color="auto"/>
        <w:right w:val="none" w:sz="0" w:space="0" w:color="auto"/>
      </w:divBdr>
    </w:div>
    <w:div w:id="1434477996">
      <w:bodyDiv w:val="1"/>
      <w:marLeft w:val="0"/>
      <w:marRight w:val="0"/>
      <w:marTop w:val="0"/>
      <w:marBottom w:val="0"/>
      <w:divBdr>
        <w:top w:val="none" w:sz="0" w:space="0" w:color="auto"/>
        <w:left w:val="none" w:sz="0" w:space="0" w:color="auto"/>
        <w:bottom w:val="none" w:sz="0" w:space="0" w:color="auto"/>
        <w:right w:val="none" w:sz="0" w:space="0" w:color="auto"/>
      </w:divBdr>
    </w:div>
    <w:div w:id="1960642603">
      <w:bodyDiv w:val="1"/>
      <w:marLeft w:val="0"/>
      <w:marRight w:val="0"/>
      <w:marTop w:val="0"/>
      <w:marBottom w:val="0"/>
      <w:divBdr>
        <w:top w:val="none" w:sz="0" w:space="0" w:color="auto"/>
        <w:left w:val="none" w:sz="0" w:space="0" w:color="auto"/>
        <w:bottom w:val="none" w:sz="0" w:space="0" w:color="auto"/>
        <w:right w:val="none" w:sz="0" w:space="0" w:color="auto"/>
      </w:divBdr>
    </w:div>
    <w:div w:id="2030832737">
      <w:bodyDiv w:val="1"/>
      <w:marLeft w:val="0"/>
      <w:marRight w:val="0"/>
      <w:marTop w:val="0"/>
      <w:marBottom w:val="0"/>
      <w:divBdr>
        <w:top w:val="none" w:sz="0" w:space="0" w:color="auto"/>
        <w:left w:val="none" w:sz="0" w:space="0" w:color="auto"/>
        <w:bottom w:val="none" w:sz="0" w:space="0" w:color="auto"/>
        <w:right w:val="none" w:sz="0" w:space="0" w:color="auto"/>
      </w:divBdr>
    </w:div>
    <w:div w:id="214014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652223688465131E-2"/>
          <c:y val="3.8684737578534391E-2"/>
          <c:w val="0.89093046221608541"/>
          <c:h val="0.69200997064716019"/>
        </c:manualLayout>
      </c:layout>
      <c:barChart>
        <c:barDir val="col"/>
        <c:grouping val="clustered"/>
        <c:varyColors val="0"/>
        <c:ser>
          <c:idx val="0"/>
          <c:order val="0"/>
          <c:tx>
            <c:strRef>
              <c:f>Sheet1!$B$1</c:f>
              <c:strCache>
                <c:ptCount val="1"/>
                <c:pt idx="0">
                  <c:v>Class A</c:v>
                </c:pt>
              </c:strCache>
            </c:strRef>
          </c:tx>
          <c:spPr>
            <a:solidFill>
              <a:schemeClr val="bg2">
                <a:lumMod val="50000"/>
              </a:schemeClr>
            </a:solidFill>
            <a:ln>
              <a:noFill/>
            </a:ln>
            <a:effectLst>
              <a:outerShdw blurRad="40000" dist="23000" dir="5400000" rotWithShape="0">
                <a:srgbClr val="000000">
                  <a:alpha val="35000"/>
                </a:srgbClr>
              </a:outerShdw>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Sheet1!$A$2:$A$5</c:f>
              <c:strCache>
                <c:ptCount val="4"/>
                <c:pt idx="0">
                  <c:v>Rank 1, Avg. UPT</c:v>
                </c:pt>
                <c:pt idx="1">
                  <c:v>Rank 1, 5% UPT</c:v>
                </c:pt>
                <c:pt idx="2">
                  <c:v>Rank 2, Avg. UPT</c:v>
                </c:pt>
                <c:pt idx="3">
                  <c:v>Rank 2, 5% UPT</c:v>
                </c:pt>
              </c:strCache>
            </c:strRef>
          </c:cat>
          <c:val>
            <c:numRef>
              <c:f>Sheet1!$B$2:$B$5</c:f>
              <c:numCache>
                <c:formatCode>0.0%</c:formatCode>
                <c:ptCount val="4"/>
                <c:pt idx="0">
                  <c:v>1</c:v>
                </c:pt>
                <c:pt idx="1">
                  <c:v>1</c:v>
                </c:pt>
                <c:pt idx="2" formatCode="0.00%">
                  <c:v>1</c:v>
                </c:pt>
                <c:pt idx="3" formatCode="0.00%">
                  <c:v>1</c:v>
                </c:pt>
              </c:numCache>
            </c:numRef>
          </c:val>
        </c:ser>
        <c:ser>
          <c:idx val="1"/>
          <c:order val="1"/>
          <c:tx>
            <c:strRef>
              <c:f>Sheet1!$C$1</c:f>
              <c:strCache>
                <c:ptCount val="1"/>
                <c:pt idx="0">
                  <c:v>Type 1: Class A rank 1</c:v>
                </c:pt>
              </c:strCache>
            </c:strRef>
          </c:tx>
          <c:spPr>
            <a:solidFill>
              <a:srgbClr val="00B0F0"/>
            </a:solidFill>
            <a:ln>
              <a:noFill/>
            </a:ln>
            <a:effectLst>
              <a:outerShdw blurRad="40000" dist="23000" dir="5400000" rotWithShape="0">
                <a:srgbClr val="000000">
                  <a:alpha val="35000"/>
                </a:srgbClr>
              </a:outerShdw>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Sheet1!$A$2:$A$5</c:f>
              <c:strCache>
                <c:ptCount val="4"/>
                <c:pt idx="0">
                  <c:v>Rank 1, Avg. UPT</c:v>
                </c:pt>
                <c:pt idx="1">
                  <c:v>Rank 1, 5% UPT</c:v>
                </c:pt>
                <c:pt idx="2">
                  <c:v>Rank 2, Avg. UPT</c:v>
                </c:pt>
                <c:pt idx="3">
                  <c:v>Rank 2, 5% UPT</c:v>
                </c:pt>
              </c:strCache>
            </c:strRef>
          </c:cat>
          <c:val>
            <c:numRef>
              <c:f>Sheet1!$C$2:$C$5</c:f>
              <c:numCache>
                <c:formatCode>0.0%</c:formatCode>
                <c:ptCount val="4"/>
                <c:pt idx="0">
                  <c:v>1.1382504631715988</c:v>
                </c:pt>
                <c:pt idx="1">
                  <c:v>1.3782139577594124</c:v>
                </c:pt>
                <c:pt idx="2" formatCode="0.00%">
                  <c:v>1.3320000000000001</c:v>
                </c:pt>
                <c:pt idx="3" formatCode="0.00%">
                  <c:v>1.415</c:v>
                </c:pt>
              </c:numCache>
            </c:numRef>
          </c:val>
        </c:ser>
        <c:ser>
          <c:idx val="2"/>
          <c:order val="2"/>
          <c:tx>
            <c:strRef>
              <c:f>Sheet1!$D$1</c:f>
              <c:strCache>
                <c:ptCount val="1"/>
                <c:pt idx="0">
                  <c:v>Type 3: Class A rank 7</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Sheet1!$A$2:$A$5</c:f>
              <c:strCache>
                <c:ptCount val="4"/>
                <c:pt idx="0">
                  <c:v>Rank 1, Avg. UPT</c:v>
                </c:pt>
                <c:pt idx="1">
                  <c:v>Rank 1, 5% UPT</c:v>
                </c:pt>
                <c:pt idx="2">
                  <c:v>Rank 2, Avg. UPT</c:v>
                </c:pt>
                <c:pt idx="3">
                  <c:v>Rank 2, 5% UPT</c:v>
                </c:pt>
              </c:strCache>
            </c:strRef>
          </c:cat>
          <c:val>
            <c:numRef>
              <c:f>Sheet1!$D$2:$D$5</c:f>
              <c:numCache>
                <c:formatCode>0.0%</c:formatCode>
                <c:ptCount val="4"/>
                <c:pt idx="0">
                  <c:v>1.1376996645135447</c:v>
                </c:pt>
                <c:pt idx="1">
                  <c:v>1.4126492194674014</c:v>
                </c:pt>
                <c:pt idx="2" formatCode="0.00%">
                  <c:v>1.341</c:v>
                </c:pt>
                <c:pt idx="3" formatCode="0.00%">
                  <c:v>1.4410000000000001</c:v>
                </c:pt>
              </c:numCache>
            </c:numRef>
          </c:val>
        </c:ser>
        <c:ser>
          <c:idx val="3"/>
          <c:order val="3"/>
          <c:tx>
            <c:strRef>
              <c:f>Sheet1!$E$1</c:f>
              <c:strCache>
                <c:ptCount val="1"/>
                <c:pt idx="0">
                  <c:v>Type 2: unrestricted orth</c:v>
                </c:pt>
              </c:strCache>
            </c:strRef>
          </c:tx>
          <c:spPr>
            <a:gradFill rotWithShape="1">
              <a:gsLst>
                <a:gs pos="0">
                  <a:schemeClr val="accent1">
                    <a:lumMod val="60000"/>
                    <a:shade val="51000"/>
                    <a:satMod val="130000"/>
                  </a:schemeClr>
                </a:gs>
                <a:gs pos="80000">
                  <a:schemeClr val="accent1">
                    <a:lumMod val="60000"/>
                    <a:shade val="93000"/>
                    <a:satMod val="130000"/>
                  </a:schemeClr>
                </a:gs>
                <a:gs pos="100000">
                  <a:schemeClr val="accent1">
                    <a:lumMod val="60000"/>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Sheet1!$A$2:$A$5</c:f>
              <c:strCache>
                <c:ptCount val="4"/>
                <c:pt idx="0">
                  <c:v>Rank 1, Avg. UPT</c:v>
                </c:pt>
                <c:pt idx="1">
                  <c:v>Rank 1, 5% UPT</c:v>
                </c:pt>
                <c:pt idx="2">
                  <c:v>Rank 2, Avg. UPT</c:v>
                </c:pt>
                <c:pt idx="3">
                  <c:v>Rank 2, 5% UPT</c:v>
                </c:pt>
              </c:strCache>
            </c:strRef>
          </c:cat>
          <c:val>
            <c:numRef>
              <c:f>Sheet1!$E$2:$E$5</c:f>
              <c:numCache>
                <c:formatCode>0.0%</c:formatCode>
                <c:ptCount val="4"/>
                <c:pt idx="0">
                  <c:v>1.1483651294376847</c:v>
                </c:pt>
                <c:pt idx="1">
                  <c:v>1.4361799816345271</c:v>
                </c:pt>
                <c:pt idx="2" formatCode="0.00%">
                  <c:v>1.381</c:v>
                </c:pt>
                <c:pt idx="3" formatCode="0.00%">
                  <c:v>1.494</c:v>
                </c:pt>
              </c:numCache>
            </c:numRef>
          </c:val>
        </c:ser>
        <c:ser>
          <c:idx val="4"/>
          <c:order val="4"/>
          <c:tx>
            <c:strRef>
              <c:f>Sheet1!$F$1</c:f>
              <c:strCache>
                <c:ptCount val="1"/>
                <c:pt idx="0">
                  <c:v>Ideal</c:v>
                </c:pt>
              </c:strCache>
            </c:strRef>
          </c:tx>
          <c:spPr>
            <a:gradFill rotWithShape="1">
              <a:gsLst>
                <a:gs pos="0">
                  <a:schemeClr val="accent3">
                    <a:lumMod val="60000"/>
                    <a:shade val="51000"/>
                    <a:satMod val="130000"/>
                  </a:schemeClr>
                </a:gs>
                <a:gs pos="80000">
                  <a:schemeClr val="accent3">
                    <a:lumMod val="60000"/>
                    <a:shade val="93000"/>
                    <a:satMod val="130000"/>
                  </a:schemeClr>
                </a:gs>
                <a:gs pos="100000">
                  <a:schemeClr val="accent3">
                    <a:lumMod val="60000"/>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Sheet1!$A$2:$A$5</c:f>
              <c:strCache>
                <c:ptCount val="4"/>
                <c:pt idx="0">
                  <c:v>Rank 1, Avg. UPT</c:v>
                </c:pt>
                <c:pt idx="1">
                  <c:v>Rank 1, 5% UPT</c:v>
                </c:pt>
                <c:pt idx="2">
                  <c:v>Rank 2, Avg. UPT</c:v>
                </c:pt>
                <c:pt idx="3">
                  <c:v>Rank 2, 5% UPT</c:v>
                </c:pt>
              </c:strCache>
            </c:strRef>
          </c:cat>
          <c:val>
            <c:numRef>
              <c:f>Sheet1!$F$2:$F$5</c:f>
              <c:numCache>
                <c:formatCode>0.0%</c:formatCode>
                <c:ptCount val="4"/>
                <c:pt idx="0">
                  <c:v>1.1820139201842672</c:v>
                </c:pt>
                <c:pt idx="1">
                  <c:v>1.5563590449954086</c:v>
                </c:pt>
                <c:pt idx="2" formatCode="0.00%">
                  <c:v>1.52</c:v>
                </c:pt>
                <c:pt idx="3" formatCode="0.00%">
                  <c:v>1.659</c:v>
                </c:pt>
              </c:numCache>
            </c:numRef>
          </c:val>
        </c:ser>
        <c:dLbls>
          <c:dLblPos val="outEnd"/>
          <c:showLegendKey val="0"/>
          <c:showVal val="1"/>
          <c:showCatName val="0"/>
          <c:showSerName val="0"/>
          <c:showPercent val="0"/>
          <c:showBubbleSize val="0"/>
        </c:dLbls>
        <c:gapWidth val="100"/>
        <c:overlap val="-24"/>
        <c:axId val="426456888"/>
        <c:axId val="339347248"/>
      </c:barChart>
      <c:catAx>
        <c:axId val="426456888"/>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339347248"/>
        <c:crosses val="autoZero"/>
        <c:auto val="1"/>
        <c:lblAlgn val="ctr"/>
        <c:lblOffset val="100"/>
        <c:noMultiLvlLbl val="0"/>
      </c:catAx>
      <c:valAx>
        <c:axId val="339347248"/>
        <c:scaling>
          <c:orientation val="minMax"/>
          <c:max val="1.7000000000000002"/>
          <c:min val="0.9"/>
        </c:scaling>
        <c:delete val="0"/>
        <c:axPos val="l"/>
        <c:majorGridlines>
          <c:spPr>
            <a:ln w="9525" cap="flat" cmpd="sng" algn="ctr">
              <a:solidFill>
                <a:schemeClr val="tx2">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426456888"/>
        <c:crosses val="autoZero"/>
        <c:crossBetween val="between"/>
      </c:valAx>
      <c:spPr>
        <a:noFill/>
        <a:ln>
          <a:noFill/>
        </a:ln>
        <a:effectLst/>
      </c:spPr>
    </c:plotArea>
    <c:legend>
      <c:legendPos val="b"/>
      <c:layout>
        <c:manualLayout>
          <c:xMode val="edge"/>
          <c:yMode val="edge"/>
          <c:x val="7.992704301792785E-3"/>
          <c:y val="0.89087313050365746"/>
          <c:w val="0.982407046576805"/>
          <c:h val="6.8168904378392139E-2"/>
        </c:manualLayout>
      </c:layout>
      <c:overlay val="0"/>
      <c:spPr>
        <a:noFill/>
        <a:ln>
          <a:noFill/>
        </a:ln>
        <a:effectLst/>
      </c:spPr>
      <c:txPr>
        <a:bodyPr rot="0" spcFirstLastPara="1" vertOverflow="ellipsis" vert="horz" wrap="square" anchor="ctr" anchorCtr="1"/>
        <a:lstStyle/>
        <a:p>
          <a:pPr algn="just">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923DF-FD12-4F2A-8A06-1B2C1B72D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6</Pages>
  <Words>1946</Words>
  <Characters>11095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Md Saifur Rahman</cp:lastModifiedBy>
  <cp:revision>85</cp:revision>
  <cp:lastPrinted>2113-01-01T00:00:00Z</cp:lastPrinted>
  <dcterms:created xsi:type="dcterms:W3CDTF">2016-09-29T17:35:00Z</dcterms:created>
  <dcterms:modified xsi:type="dcterms:W3CDTF">2016-11-04T21:22:00Z</dcterms:modified>
</cp:coreProperties>
</file>